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低碳生活行为影响因素数据清洗和标注流程设计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</w:t>
      </w:r>
      <w:r>
        <w:rPr>
          <w:rFonts w:hint="eastAsia" w:eastAsia="黑体"/>
        </w:rPr>
        <w:t>大学生低碳生活行为的影响因素数据集</w:t>
      </w:r>
      <w:r>
        <w:rPr>
          <w:rFonts w:eastAsia="黑体"/>
        </w:rPr>
        <w:t>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在应对气候变化的背景下，了解和促进低碳生活行为变得越来越重要。现要求根据提供的“</w:t>
      </w:r>
      <w:r>
        <w:rPr>
          <w:rFonts w:hint="eastAsia" w:ascii="宋体" w:hAnsi="宋体"/>
        </w:rPr>
        <w:t>大学生低碳生活行为的影响因素数据集</w:t>
      </w:r>
      <w:r>
        <w:rPr>
          <w:rFonts w:ascii="宋体" w:hAnsi="宋体"/>
        </w:rPr>
        <w:t>”，选择合适的特征，开发一个预测大学生低碳生活行为的模型。提供的数据集样本数据包含300多个关于大学生低碳生活行为的自变量和因变量。自变量为主观规范、知觉行为控制、低碳行为态度，中介变量为行为意愿，因变量为低碳生活行为。同时，性别、生源地、月生活费作为控制变量进行研究。在开发预测模型之前，首先要对数据进行数据清洗和标注。补全2.1.2.ipynb代码。完成下面的数据预处理任务，并设计一套标注流程规范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（1）正确加载数据集，并显示前五行的数据；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（2）检查数据集中的缺失值，使用删除包含缺失值的行的办法处理，记录缺失值处理后的数据行数；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（3）检查数据集中的重复值并删除所有重复值，并记录删除的行数；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（4）对数值型数据进行标准化处理，确保数据在同一量纲下进行分析；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（5）根据业务需求和数据特性，选择对低碳生活行为预测最有用的特征，将“低碳行为积极性”设为目标变量并标注。选择以下特征：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1.您的性别○男性 ○女性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2.您的年级○大一 ○大二 ○大三 ○大四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3.您的生源地○农村 ○城镇（乡镇） ○地县级城市 ○省会城市及直辖市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4.您的月生活费○≦1,000元 ○1,001-2,000元 ○2,001-3,000元 ○≧3,001元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5.您进行过绿色低碳的相关生活方式吗?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6.您觉得“低碳”，与你的生活关系密切吗？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7.低碳生活是否会成为未来的主流生活方式？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8.您是否认为低碳生活会提高您的生活质量？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（6）对数据进行划分（8:2）；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（7）保存处理后的数据，并命名为：2.1.2_cleaned_data.csv，保存到考生文件夹；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（8）制定数据清洗和标注规范，将答案写到答题卷文件中，答题卷文件命名为“2.1.2.docx”，保存到考生文件夹；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（9）将以上代码以及运行结果，以html格式保存并命名为2.1.2.html，保存到考生文件夹，考生文件夹命名为“准考证号+身份证后6位”。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（1）能结合人工智能技术要求和业务特征，设计数据清洗和标注流程；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（2）能结合人工智能技术要求和业务特征，制定数据清洗和标注规范。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（1）数据预处理步骤完整，方法选择合理；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（2）代码实现正确，结果符合预期。</w:t>
      </w:r>
    </w:p>
    <w:p>
      <w:pPr>
        <w:rPr>
          <w:rFonts w:hint="eastAsia" w:ascii="宋体" w:hAnsi="宋体"/>
        </w:rPr>
      </w:pP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低碳生活行为影响因素数据清洗和标注流程设计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数据集正确加载得1分；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删除缺失值所在行正确得1分，获取处理前和处理后的数据行数正确得1分，总计得2分；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删除重复的数据正确得1分；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对数据进行标准化处理正确得1分；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选择特征正确得1分；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创建目标变量正确得1分；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数据划分正确得1分；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合并处理后的数据正确得1分，保存处理后的数据正确得1分，总计得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回答数据清洗规范：每回答正确1个规范点，得1分，最高得2分；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回答数据标注规范：每回答正确1个规范点，得1分，最高得3分；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color w:val="000000"/>
          <w:szCs w:val="21"/>
        </w:rPr>
        <w:t xml:space="preserve">                                   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80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.1.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sklearn.preprocessing import StandardScaler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sklearn.model_selection import train_test_split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#读取一个Excel文件，并将读取到的数据存储在变量data中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pd.read_excel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('大学生低碳生活行为的影响因素数据集.xlsx')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#打印出数据集的前5行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print(data.head())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#处理数据集中的缺失值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initial_row_count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data.shape[0]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#处理前的数据行数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data.dropna()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 xml:space="preserve">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highlight w:val="none"/>
          <w:lang w:val="en-US" w:eastAsia="zh-CN"/>
          <w14:ligatures w14:val="none"/>
        </w:rPr>
        <w:t>#删除缺失值所在行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final_row_count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data.shape[0]</w:t>
      </w:r>
      <w:r>
        <w:rPr>
          <w:rFonts w:hint="eastAsia" w:ascii="Arial" w:hAnsi="Arial" w:eastAsia="宋体" w:cs="Arial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 xml:space="preserve">   </w:t>
      </w:r>
      <w:r>
        <w:rPr>
          <w:rFonts w:hint="eastAsia" w:ascii="Arial" w:hAnsi="Arial" w:eastAsia="宋体"/>
          <w:snapToGrid w:val="0"/>
          <w:color w:val="0000FF"/>
          <w:kern w:val="0"/>
          <w:sz w:val="18"/>
          <w:szCs w:val="18"/>
          <w:lang w:val="en-US" w:eastAsia="zh-CN"/>
          <w14:ligatures w14:val="none"/>
        </w:rPr>
        <w:t>#处理后的数据行数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print(f'处理后数据行数: {final_row_count}, 删除的行数: {initial_row_count - final_row_count}')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#删除重复行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 =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data.drop_duplicates()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sklearn.preprocessing import StandardScaler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numerical_features = ['4.您的月生活费○≦1,000元   ○1,001-2,000元   ○2,001-3,000元   ○≧3,001元']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scaler = StandardScaler()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data[numerical_features]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scaler.fit_transform(data[numerical_features])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selected_features = [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 '1.您的性别○男性   ○女性', '2.您的年级○大一   ○大二   ○大三   ○大四', '3.您的生源地○农村   ○城镇（乡镇）   ○地县级城市  ○省会城市及直辖市', '4.您的月生活费○≦1,000元   ○1,001-2,000元   ○2,001-3,000元   ○≧3,001元',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   '5.您进行过绿色低碳的相关生活方式吗?', '6.您觉得“低碳”，与你的生活关系密切吗？',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 xml:space="preserve">    '7.低碳生活是否会成为未来的主流生活方式？', '8.您是否认为低碳生活会提高您的生活质量？'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data[selected_features]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创建目标变量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y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</w:t>
      </w:r>
      <w:r>
        <w:rPr>
          <w:rFonts w:hint="default" w:ascii="Arial" w:hAnsi="Arial" w:eastAsia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低碳行为积极性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']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from sklearn.model_selection import train_test_split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数据划分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X_train, X_test, y_train, y_test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train_test_split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X, y, test_size=0.2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random_state=42)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保存处理后的数据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cleaned_data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pd.concat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[X, y]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axis=1)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cleaned_data.to_csv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('2.1.2_cleaned_data.csv',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index=False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（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）数据清洗和标注规范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br w:type="textWrapping"/>
      </w:r>
      <w:bookmarkStart w:id="0" w:name="OLE_LINK1"/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数据清洗规范（答对</w:t>
      </w:r>
      <w:r>
        <w:rPr>
          <w:rFonts w:hint="eastAsia" w:ascii="宋体" w:hAnsi="宋体" w:eastAsia="Arial" w:cs="Arial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2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点即可）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1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.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数据加载：使用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pandas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库加载数据集，检查数据的基本结构和类型。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2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.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检查缺失值：统计每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行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的缺失值数量，并删除包含缺失值的行以确保数据完整性。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微软雅黑" w:hAnsi="微软雅黑" w:eastAsia="微软雅黑" w:cs="微软雅黑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</w:pP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 xml:space="preserve">3.  处理重复行：统计重复的行数，并删除重复的行数 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4.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数据标准化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: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对数值型数据进行标准化，以消除量纲影响，使用标准化方法。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5.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保存清洗后的数据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: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将经过清洗和处理后的数据保存为新的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CSV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文件，以便后续使用。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br w:type="textWrapping"/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数据标注规范（答对</w:t>
      </w:r>
      <w:r>
        <w:rPr>
          <w:rFonts w:ascii="宋体" w:hAnsi="宋体" w:eastAsia="Arial" w:cs="Arial"/>
          <w:b/>
          <w:snapToGrid w:val="0"/>
          <w:color w:val="000000"/>
          <w:kern w:val="0"/>
          <w:sz w:val="21"/>
          <w:szCs w:val="21"/>
          <w14:ligatures w14:val="none"/>
        </w:rPr>
        <w:t>3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点即可）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1.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数据来源：标注数据的来源，包括数据集的名称、获取日期和数据提供者。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2.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数据描述：提供详细的数据描述，包括每列数据的含义、单位和可能的取值范围。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3.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特征选择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: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确定对目标变量预测最有用的特征。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4.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目标变量设定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: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将数据集中用于预测的目标变量定义为</w:t>
      </w:r>
      <w:r>
        <w:rPr>
          <w:rFonts w:ascii="Arial" w:hAnsi="Arial" w:eastAsia="Arial" w:cs="Arial"/>
          <w:snapToGrid w:val="0"/>
          <w:color w:val="000000"/>
          <w:kern w:val="0"/>
          <w:sz w:val="21"/>
          <w:szCs w:val="21"/>
          <w14:ligatures w14:val="none"/>
        </w:rPr>
        <w:t>“</w:t>
      </w:r>
      <w:r>
        <w:rPr>
          <w:rFonts w:hint="eastAsia" w:ascii="宋体" w:hAnsi="宋体" w:eastAsia="Arial"/>
          <w:snapToGrid w:val="0"/>
          <w:color w:val="000000"/>
          <w:kern w:val="0"/>
          <w:sz w:val="21"/>
          <w:szCs w:val="21"/>
          <w14:ligatures w14:val="none"/>
        </w:rPr>
        <w:t>5.您进行过绿色低碳的相关生活方式吗</w:t>
      </w:r>
      <w:bookmarkStart w:id="1" w:name="_GoBack"/>
      <w:bookmarkEnd w:id="1"/>
      <w:r>
        <w:rPr>
          <w:rFonts w:hint="eastAsia" w:ascii="宋体" w:hAnsi="宋体" w:eastAsia="Arial"/>
          <w:snapToGrid w:val="0"/>
          <w:color w:val="000000"/>
          <w:kern w:val="0"/>
          <w:sz w:val="21"/>
          <w:szCs w:val="21"/>
          <w14:ligatures w14:val="none"/>
        </w:rPr>
        <w:t>?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”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5.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数据划分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: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将数据分为训练集和测试集，通常采用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80/20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的比例，以便于模型的训练和评估。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6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.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保存处理后的数据：保存处理后的数据，并记录保存文件的路径和文件名。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Arial" w:hAnsi="Arial" w:eastAsia="Arial" w:cs="Arial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7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>.</w:t>
      </w:r>
      <w:r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14:ligatures w14:val="none"/>
        </w:rPr>
        <w:t xml:space="preserve"> 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数据清洗和标注规范文档</w:t>
      </w:r>
    </w:p>
    <w:bookmarkEnd w:id="0"/>
    <w:p/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183A3C"/>
    <w:rsid w:val="00183A3C"/>
    <w:rsid w:val="007D7C4A"/>
    <w:rsid w:val="2C7D4278"/>
    <w:rsid w:val="4D270DCE"/>
    <w:rsid w:val="51375146"/>
    <w:rsid w:val="624D071D"/>
    <w:rsid w:val="6DC067B5"/>
    <w:rsid w:val="797E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7">
    <w:name w:val="Heading 1 Char"/>
    <w:basedOn w:val="16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Heading 2 Char"/>
    <w:basedOn w:val="16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Heading 3 Char"/>
    <w:basedOn w:val="16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Heading 4 Char"/>
    <w:basedOn w:val="16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Heading 5 Char"/>
    <w:basedOn w:val="16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Heading 6 Char"/>
    <w:basedOn w:val="16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6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6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6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6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6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6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6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Intense Quote Char"/>
    <w:basedOn w:val="16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6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2175</Words>
  <Characters>3110</Characters>
  <Lines>190</Lines>
  <Paragraphs>184</Paragraphs>
  <TotalTime>6</TotalTime>
  <ScaleCrop>false</ScaleCrop>
  <LinksUpToDate>false</LinksUpToDate>
  <CharactersWithSpaces>3312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2025-03-22T09:16:00Z</dcterms:created>
  <dc:creator>Liu, Jing A</dc:creator>
  <cp:lastModifiedBy>陈豪</cp:lastModifiedBy>
  <dcterms:modified xsi:type="dcterms:W3CDTF">2025-06-20T12:41:29Z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14a39e4e-6963-44e6-95f1-76c46aa2b2ec</vt:lpwstr>
  </property>
  <property fmtid="{D5CDD505-2E9C-101B-9397-08002B2CF9AE}" pid="3" name="KSOProductBuildVer">
    <vt:lpwstr>2052-12.1.0.16929</vt:lpwstr>
  </property>
  <property fmtid="{D5CDD505-2E9C-101B-9397-08002B2CF9AE}" pid="4" name="ICV">
    <vt:lpwstr>23C28167EED04A1B9BEED353C4F5D740_12</vt:lpwstr>
  </property>
</Properties>
</file>