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  <w:t>试题单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黑体" w:hAnsi="宋体" w:eastAsia="黑体"/>
        </w:rPr>
        <w:t>准考证号：</w:t>
      </w:r>
      <w:r>
        <w:rPr>
          <w:rFonts w:hint="eastAsia" w:ascii="宋体" w:hAnsi="宋体"/>
        </w:rPr>
        <w:t xml:space="preserve">  </w:t>
      </w:r>
    </w:p>
    <w:p>
      <w:pPr>
        <w:spacing w:line="360" w:lineRule="auto"/>
        <w:rPr>
          <w:rFonts w:hint="default" w:ascii="宋体" w:hAnsi="宋体" w:eastAsia="黑体"/>
          <w:b/>
          <w:lang w:val="en-US" w:eastAsia="zh-CN"/>
        </w:rPr>
      </w:pPr>
      <w:r>
        <w:rPr>
          <w:rFonts w:hint="eastAsia" w:eastAsia="黑体"/>
        </w:rPr>
        <w:t>试题代码：</w:t>
      </w:r>
      <w:r>
        <w:rPr>
          <w:rFonts w:hint="eastAsia" w:eastAsia="黑体"/>
          <w:lang w:val="en-US" w:eastAsia="zh-CN"/>
        </w:rPr>
        <w:t>3.1.3</w:t>
      </w:r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>试题名称：</w:t>
      </w:r>
      <w:r>
        <w:rPr>
          <w:rFonts w:eastAsia="黑体"/>
        </w:rPr>
        <w:t>智能健康手环的数据分析与优化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黑体" w:hAnsi="宋体" w:eastAsia="黑体"/>
        </w:rPr>
        <w:t>考核时间：</w:t>
      </w:r>
      <w:r>
        <w:rPr>
          <w:rFonts w:eastAsia="黑体"/>
        </w:rPr>
        <w:t>20min</w:t>
      </w:r>
    </w:p>
    <w:p>
      <w:pPr>
        <w:spacing w:line="360" w:lineRule="auto"/>
        <w:rPr>
          <w:rFonts w:ascii="黑体" w:hAnsi="宋体" w:eastAsia="黑体"/>
          <w:b/>
        </w:rPr>
      </w:pPr>
    </w:p>
    <w:p>
      <w:pPr>
        <w:spacing w:line="360" w:lineRule="auto"/>
        <w:rPr>
          <w:rFonts w:ascii="黑体" w:hAnsi="宋体" w:eastAsia="黑体"/>
        </w:rPr>
      </w:pPr>
      <w:r>
        <w:rPr>
          <w:rFonts w:hint="eastAsia" w:ascii="黑体" w:hAnsi="宋体" w:eastAsia="黑体"/>
          <w:b/>
        </w:rPr>
        <w:t>1.</w:t>
      </w:r>
      <w:r>
        <w:rPr>
          <w:rFonts w:hint="eastAsia" w:ascii="黑体" w:hAnsi="宋体" w:eastAsia="黑体"/>
        </w:rPr>
        <w:t>场地设备要求</w:t>
      </w:r>
    </w:p>
    <w:p>
      <w:pPr>
        <w:spacing w:line="360" w:lineRule="auto"/>
        <w:rPr>
          <w:rFonts w:ascii="黑体" w:hAnsi="宋体" w:eastAsia="黑体"/>
        </w:rPr>
      </w:pPr>
      <w:r>
        <w:rPr>
          <w:rFonts w:eastAsia="黑体"/>
        </w:rPr>
        <w:t xml:space="preserve">（1）人工智能训练师主机 1 台； </w:t>
      </w:r>
      <w:r>
        <w:rPr>
          <w:rFonts w:eastAsia="黑体"/>
        </w:rPr>
        <w:br w:type="textWrapping"/>
      </w:r>
      <w:r>
        <w:rPr>
          <w:rFonts w:eastAsia="黑体"/>
        </w:rPr>
        <w:t xml:space="preserve">（2）Python 编译环境； </w:t>
      </w:r>
      <w:r>
        <w:rPr>
          <w:rFonts w:eastAsia="黑体"/>
        </w:rPr>
        <w:br w:type="textWrapping"/>
      </w:r>
      <w:r>
        <w:rPr>
          <w:rFonts w:eastAsia="黑体"/>
        </w:rPr>
        <w:t>（3）智能健康手环数据集。</w:t>
      </w:r>
    </w:p>
    <w:p>
      <w:pPr>
        <w:spacing w:line="360" w:lineRule="auto"/>
        <w:rPr>
          <w:rFonts w:ascii="黑体" w:hAnsi="宋体" w:eastAsia="黑体"/>
        </w:rPr>
      </w:pPr>
    </w:p>
    <w:p>
      <w:pPr>
        <w:spacing w:line="360" w:lineRule="auto"/>
        <w:rPr>
          <w:rFonts w:ascii="黑体" w:hAnsi="宋体" w:eastAsia="黑体"/>
        </w:rPr>
      </w:pPr>
      <w:r>
        <w:rPr>
          <w:rFonts w:hint="eastAsia" w:ascii="黑体" w:hAnsi="宋体" w:eastAsia="黑体"/>
          <w:b/>
        </w:rPr>
        <w:t>2.</w:t>
      </w:r>
      <w:r>
        <w:rPr>
          <w:rFonts w:hint="eastAsia" w:ascii="黑体" w:hAnsi="宋体" w:eastAsia="黑体"/>
        </w:rPr>
        <w:t>工作任务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智能健康手环作为个人健康管理的重要工具，已经广泛应用于日常生活中。它们能够追踪用户的运动量、心率、睡眠质量等健康指标，通过与智能手机的应用程序同步，帮助用户监测和改善生活习惯。随着生物传感技术和机器学习算法的发展，智能手环的数据分析能力不断提升，但在市场竞争中，制造商需要通过精细化的数据分析来优化产品，提升用户满意度。数据分析在此过程中至关重要。通过分析用户的行为数据，企业可以了解用户对不同健康监测功能的偏好，发现使用模式和可能的改进点。例如，分析用户在什么时间段最活跃、哪些健康指标最常被关注、以及数据同步的效率问题，有助于制定精准的产品改进策略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（1）你作为人工智能训练师，根据给定的数据集（智能健康手环数据集.xlsx），从以下三方面：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用户活动模式：分析用户在一周内不同时间段的活动水平，识别高峰时段和低谷时段。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健康指标关注度：识别哪些健康指标（如步数、心率、睡眠时长）最受用户关注，哪些较少被查看。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数据同步性能：评估手环与手机应用之间数据传输的平均延迟，找出影响同步</w:t>
      </w:r>
      <w:r>
        <w:rPr>
          <w:rFonts w:hint="eastAsia" w:ascii="宋体" w:hAnsi="宋体"/>
        </w:rPr>
        <w:t>传输</w:t>
      </w:r>
      <w:r>
        <w:rPr>
          <w:rFonts w:ascii="宋体" w:hAnsi="宋体"/>
        </w:rPr>
        <w:t>速度的因素。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给出一份在用户活动模式、健康指标关注度和数据同步性能方面的分析报告，将其保存为docx文件，命名为3.1.3-1.docx。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（2）为了增强产品功能和用户体验，给出智能健康手环产品的3个优化方向和对应解决方案，将其保存为docx文件，命名为3.1.3-2.docx。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所有结果文件储存在桌面新建的考生文件夹中，文件夹命名为</w:t>
      </w:r>
      <w:r>
        <w:rPr>
          <w:rFonts w:hint="eastAsia" w:ascii="Times New Roman" w:hAnsi="Times New Roman"/>
        </w:rPr>
        <w:t>“</w:t>
      </w:r>
      <w:r>
        <w:rPr>
          <w:rFonts w:ascii="Times New Roman" w:hAnsi="Times New Roman"/>
        </w:rPr>
        <w:t>准考证号+身份证号后六位</w:t>
      </w:r>
      <w:r>
        <w:rPr>
          <w:rFonts w:hint="eastAsia" w:ascii="Times New Roman" w:hAnsi="Times New Roman"/>
        </w:rPr>
        <w:t>”</w:t>
      </w:r>
      <w:r>
        <w:rPr>
          <w:rFonts w:ascii="Times New Roman" w:hAnsi="Times New Roman"/>
        </w:rPr>
        <w:t>。</w:t>
      </w:r>
    </w:p>
    <w:p>
      <w:pPr>
        <w:jc w:val="center"/>
        <w:rPr>
          <w:rFonts w:eastAsia="黑体"/>
          <w:spacing w:val="60"/>
        </w:rPr>
      </w:pPr>
    </w:p>
    <w:p>
      <w:pPr>
        <w:spacing w:line="360" w:lineRule="auto"/>
        <w:rPr>
          <w:rFonts w:ascii="黑体" w:hAnsi="宋体" w:eastAsia="黑体"/>
        </w:rPr>
      </w:pPr>
      <w:r>
        <w:rPr>
          <w:rFonts w:hint="eastAsia" w:ascii="黑体" w:hAnsi="宋体" w:eastAsia="黑体"/>
          <w:b/>
        </w:rPr>
        <w:t>3.</w:t>
      </w:r>
      <w:r>
        <w:rPr>
          <w:rFonts w:hint="eastAsia" w:ascii="黑体" w:hAnsi="宋体" w:eastAsia="黑体"/>
        </w:rPr>
        <w:t>技能要求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 xml:space="preserve">（1）能对单一智能产品使用的数据进行全面分析，输出分析报告；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 xml:space="preserve">（2）能对单一智能产品提出优化需求；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（3）能为单一智能产品的应用设计智能解决方案。</w:t>
      </w:r>
    </w:p>
    <w:p>
      <w:pPr>
        <w:rPr>
          <w:rFonts w:ascii="宋体" w:hAnsi="宋体"/>
        </w:rPr>
      </w:pPr>
    </w:p>
    <w:p>
      <w:pPr>
        <w:spacing w:line="360" w:lineRule="auto"/>
        <w:rPr>
          <w:rFonts w:ascii="黑体" w:hAnsi="宋体" w:eastAsia="黑体"/>
        </w:rPr>
      </w:pPr>
      <w:r>
        <w:rPr>
          <w:rFonts w:hint="eastAsia" w:ascii="黑体" w:hAnsi="宋体" w:eastAsia="黑体"/>
          <w:b/>
        </w:rPr>
        <w:t>4.</w:t>
      </w:r>
      <w:r>
        <w:rPr>
          <w:rFonts w:hint="eastAsia" w:ascii="黑体" w:hAnsi="宋体" w:eastAsia="黑体"/>
        </w:rPr>
        <w:t>质量指标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 xml:space="preserve">（1）分析报告全面可靠；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 xml:space="preserve">（2）优化方向合理，具有良好应用价值；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（3）解决方案切实可行。</w:t>
      </w:r>
    </w:p>
    <w:p>
      <w:pPr>
        <w:rPr>
          <w:rFonts w:ascii="宋体" w:hAnsi="宋体"/>
        </w:rPr>
      </w:pPr>
    </w:p>
    <w:p>
      <w:pPr>
        <w:rPr>
          <w:rFonts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  <w:br w:type="page"/>
      </w:r>
    </w:p>
    <w:p>
      <w:pPr>
        <w:pStyle w:val="12"/>
        <w:pBdr>
          <w:bottom w:val="none" w:color="auto" w:sz="0" w:space="0"/>
        </w:pBdr>
        <w:spacing w:line="360" w:lineRule="auto"/>
        <w:rPr>
          <w:rFonts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  <w:t>试题评分表</w:t>
      </w:r>
    </w:p>
    <w:p>
      <w:pPr>
        <w:spacing w:line="360" w:lineRule="auto"/>
        <w:rPr>
          <w:rFonts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准考证号：  </w:t>
      </w:r>
    </w:p>
    <w:p>
      <w:pPr>
        <w:spacing w:line="360" w:lineRule="auto"/>
        <w:rPr>
          <w:rFonts w:hint="default" w:ascii="黑体" w:hAnsi="黑体" w:eastAsia="黑体"/>
          <w:b/>
          <w:color w:val="000000"/>
          <w:szCs w:val="21"/>
          <w:lang w:val="en-US" w:eastAsia="zh-CN"/>
        </w:rPr>
      </w:pPr>
      <w:r>
        <w:rPr>
          <w:rFonts w:hint="eastAsia" w:ascii="黑体" w:hAnsi="黑体" w:eastAsia="黑体"/>
          <w:color w:val="000000"/>
          <w:szCs w:val="21"/>
        </w:rPr>
        <w:t>试题代码：</w:t>
      </w:r>
      <w:r>
        <w:rPr>
          <w:rFonts w:hint="eastAsia" w:ascii="黑体" w:hAnsi="黑体" w:eastAsia="黑体"/>
          <w:color w:val="000000"/>
          <w:szCs w:val="21"/>
          <w:lang w:val="en-US" w:eastAsia="zh-CN"/>
        </w:rPr>
        <w:t>3.1.3</w:t>
      </w:r>
    </w:p>
    <w:p>
      <w:pPr>
        <w:spacing w:line="360" w:lineRule="auto"/>
        <w:rPr>
          <w:rFonts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试题名称：</w:t>
      </w:r>
      <w:r>
        <w:rPr>
          <w:rFonts w:ascii="黑体" w:hAnsi="黑体" w:eastAsia="黑体"/>
          <w:color w:val="000000"/>
          <w:szCs w:val="21"/>
        </w:rPr>
        <w:t>智能健康手环的数据分析与优化</w:t>
      </w:r>
    </w:p>
    <w:p>
      <w:pPr>
        <w:spacing w:line="360" w:lineRule="auto"/>
        <w:rPr>
          <w:rFonts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考核时间：</w:t>
      </w:r>
      <w:r>
        <w:rPr>
          <w:rFonts w:ascii="黑体" w:hAnsi="黑体" w:eastAsia="黑体"/>
          <w:color w:val="000000"/>
          <w:szCs w:val="21"/>
        </w:rPr>
        <w:t xml:space="preserve">20min </w:t>
      </w:r>
    </w:p>
    <w:p>
      <w:pPr>
        <w:adjustRightInd w:val="0"/>
        <w:snapToGrid w:val="0"/>
        <w:spacing w:line="360" w:lineRule="auto"/>
        <w:ind w:firstLine="480"/>
        <w:jc w:val="left"/>
        <w:rPr>
          <w:rFonts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80"/>
        <w:jc w:val="center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测量分评分表</w:t>
      </w:r>
    </w:p>
    <w:tbl>
      <w:tblPr>
        <w:tblStyle w:val="15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D9D9D9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994"/>
        <w:gridCol w:w="3911"/>
        <w:gridCol w:w="1257"/>
        <w:gridCol w:w="1008"/>
        <w:gridCol w:w="10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tblHeader/>
          <w:jc w:val="center"/>
        </w:trPr>
        <w:tc>
          <w:tcPr>
            <w:tcW w:w="731" w:type="pct"/>
            <w:tcBorders>
              <w:tl2br w:val="nil"/>
              <w:tr2bl w:val="nil"/>
            </w:tcBorders>
            <w:shd w:val="clear" w:color="auto" w:fill="BFBFB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细则编号</w:t>
            </w:r>
          </w:p>
        </w:tc>
        <w:tc>
          <w:tcPr>
            <w:tcW w:w="519" w:type="pct"/>
            <w:tcBorders>
              <w:tl2br w:val="nil"/>
              <w:tr2bl w:val="nil"/>
            </w:tcBorders>
            <w:shd w:val="clear" w:color="auto" w:fill="BFBFB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配分</w:t>
            </w:r>
          </w:p>
        </w:tc>
        <w:tc>
          <w:tcPr>
            <w:tcW w:w="2041" w:type="pct"/>
            <w:tcBorders>
              <w:tl2br w:val="nil"/>
              <w:tr2bl w:val="nil"/>
            </w:tcBorders>
            <w:shd w:val="clear" w:color="auto" w:fill="BFBFB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评分细则描述</w:t>
            </w: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BFBFB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规定或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标称值</w:t>
            </w:r>
          </w:p>
        </w:tc>
        <w:tc>
          <w:tcPr>
            <w:tcW w:w="526" w:type="pct"/>
            <w:tcBorders>
              <w:tl2br w:val="nil"/>
              <w:tr2bl w:val="nil"/>
            </w:tcBorders>
            <w:shd w:val="clear" w:color="auto" w:fill="BFBFBF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结果或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</w:rPr>
              <w:t>实际值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BFBFBF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</w:p>
        </w:tc>
        <w:tc>
          <w:tcPr>
            <w:tcW w:w="519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2041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回答用户活动模式的分析结论：每个时间段分析得1分，本项最高得3分；</w:t>
            </w: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6" w:type="pct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M2</w:t>
            </w:r>
          </w:p>
        </w:tc>
        <w:tc>
          <w:tcPr>
            <w:tcW w:w="519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2041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回答健康指标关注度的分析结论：每1个指标得1分，本项最高得3分；</w:t>
            </w: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6" w:type="pct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M3</w:t>
            </w:r>
          </w:p>
        </w:tc>
        <w:tc>
          <w:tcPr>
            <w:tcW w:w="519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2041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回答数据同步性能的分析结论：平均延迟时间得1分，影响同步传输速度因素每1条得1分，本项最高得3分；</w:t>
            </w: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6" w:type="pct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M4</w:t>
            </w:r>
          </w:p>
        </w:tc>
        <w:tc>
          <w:tcPr>
            <w:tcW w:w="519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6</w:t>
            </w:r>
          </w:p>
        </w:tc>
        <w:tc>
          <w:tcPr>
            <w:tcW w:w="2041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回答优化方向和该方向对应解决方案：每1个正确得优化方向得1分，对应解决方案得1分，本项最多得6分；</w:t>
            </w:r>
          </w:p>
        </w:tc>
        <w:tc>
          <w:tcPr>
            <w:tcW w:w="655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6" w:type="pct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31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合计配分</w:t>
            </w:r>
          </w:p>
        </w:tc>
        <w:tc>
          <w:tcPr>
            <w:tcW w:w="519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15</w:t>
            </w:r>
          </w:p>
        </w:tc>
        <w:tc>
          <w:tcPr>
            <w:tcW w:w="2697" w:type="pct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合计得分</w:t>
            </w:r>
          </w:p>
        </w:tc>
        <w:tc>
          <w:tcPr>
            <w:tcW w:w="526" w:type="pct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ascii="宋体" w:hAnsi="宋体"/>
                <w:color w:val="000000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80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 xml:space="preserve">                                    </w:t>
      </w:r>
    </w:p>
    <w:p>
      <w:pPr>
        <w:adjustRightInd w:val="0"/>
        <w:snapToGrid w:val="0"/>
        <w:spacing w:line="360" w:lineRule="auto"/>
        <w:ind w:firstLine="480"/>
        <w:jc w:val="left"/>
        <w:rPr>
          <w:rFonts w:ascii="宋体" w:hAnsi="宋体"/>
          <w:color w:val="000000"/>
          <w:szCs w:val="21"/>
        </w:rPr>
      </w:pPr>
    </w:p>
    <w:p>
      <w:pPr>
        <w:rPr>
          <w:rFonts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  <w:br w:type="page"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b/>
          <w:bCs/>
          <w:snapToGrid w:val="0"/>
          <w:color w:val="0000FF"/>
          <w:kern w:val="0"/>
          <w:sz w:val="32"/>
          <w:szCs w:val="32"/>
          <w14:ligatures w14:val="none"/>
        </w:rPr>
        <w:t>分析报告</w:t>
      </w:r>
      <w:r>
        <w:rPr>
          <w:rFonts w:hint="eastAsia" w:ascii="宋体" w:hAnsi="宋体" w:eastAsia="Arial"/>
          <w:b/>
          <w:bCs/>
          <w:snapToGrid w:val="0"/>
          <w:color w:val="0000FF"/>
          <w:kern w:val="0"/>
          <w:sz w:val="32"/>
          <w:szCs w:val="32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用户活动模式：</w:t>
      </w: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highlight w:val="yellow"/>
          <w:lang w:val="en-US" w:eastAsia="zh-CN"/>
          <w14:ligatures w14:val="none"/>
        </w:rPr>
      </w:pP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highlight w:val="yellow"/>
          <w:lang w:val="en-US" w:eastAsia="zh-CN"/>
          <w14:ligatures w14:val="none"/>
        </w:rPr>
        <w:t>解题方法：</w:t>
      </w:r>
    </w:p>
    <w:p>
      <w:pPr>
        <w:widowControl/>
        <w:shd w:val="clear" w:color="auto" w:fill="FFFFFF"/>
        <w:spacing w:after="100" w:afterAutospacing="1" w:line="280" w:lineRule="atLeast"/>
        <w:jc w:val="left"/>
        <w:rPr>
          <w:rFonts w:ascii="Helvetica" w:hAnsi="Helvetica" w:eastAsia="宋体" w:cs="宋体"/>
          <w:color w:val="181C32"/>
          <w:kern w:val="0"/>
          <w:sz w:val="22"/>
        </w:rPr>
      </w:pPr>
      <w:r>
        <w:rPr>
          <w:rFonts w:ascii="Helvetica" w:hAnsi="Helvetica" w:eastAsia="宋体" w:cs="宋体"/>
          <w:color w:val="181C32"/>
          <w:kern w:val="0"/>
          <w:sz w:val="22"/>
        </w:rPr>
        <w:drawing>
          <wp:inline distT="0" distB="0" distL="0" distR="0">
            <wp:extent cx="2606040" cy="1188720"/>
            <wp:effectExtent l="0" t="0" r="10160" b="5080"/>
            <wp:docPr id="3" name="图片 7" descr="http://api.beautoura.com/upload/media/article/00000002/1-202503301541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 descr="http://api.beautoura.com/upload/media/article/00000002/1-20250330154156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0604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Helvetica" w:hAnsi="Helvetica" w:eastAsia="宋体" w:cs="宋体"/>
          <w:color w:val="181C32"/>
          <w:kern w:val="0"/>
          <w:sz w:val="22"/>
        </w:rPr>
        <w:drawing>
          <wp:inline distT="0" distB="0" distL="0" distR="0">
            <wp:extent cx="4869180" cy="1234440"/>
            <wp:effectExtent l="0" t="0" r="7620" b="10160"/>
            <wp:docPr id="5" name="图片 6" descr="http://api.beautoura.com/upload/media/article/00000002/2-202503301542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http://api.beautoura.com/upload/media/article/00000002/2-20250330154204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6918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after="100" w:afterAutospacing="1" w:line="280" w:lineRule="atLeast"/>
        <w:jc w:val="left"/>
        <w:rPr>
          <w:rFonts w:ascii="Helvetica" w:hAnsi="Helvetica" w:eastAsia="宋体" w:cs="宋体"/>
          <w:color w:val="181C32"/>
          <w:kern w:val="0"/>
          <w:sz w:val="22"/>
        </w:rPr>
      </w:pPr>
      <w:r>
        <w:rPr>
          <w:rFonts w:hint="eastAsia" w:ascii="宋体" w:hAnsi="宋体" w:eastAsia="宋体" w:cs="宋体"/>
          <w:color w:val="181C32"/>
          <w:kern w:val="0"/>
          <w:sz w:val="24"/>
          <w:szCs w:val="24"/>
        </w:rPr>
        <w:t> </w:t>
      </w:r>
    </w:p>
    <w:p>
      <w:pPr>
        <w:widowControl/>
        <w:shd w:val="clear" w:color="auto" w:fill="FFFFFF"/>
        <w:spacing w:after="100" w:afterAutospacing="1" w:line="280" w:lineRule="atLeast"/>
        <w:jc w:val="left"/>
        <w:rPr>
          <w:rFonts w:ascii="Helvetica" w:hAnsi="Helvetica" w:eastAsia="宋体" w:cs="宋体"/>
          <w:color w:val="181C32"/>
          <w:kern w:val="0"/>
          <w:sz w:val="22"/>
        </w:rPr>
      </w:pPr>
      <w:r>
        <w:rPr>
          <w:rFonts w:ascii="Helvetica" w:hAnsi="Helvetica" w:eastAsia="宋体" w:cs="宋体"/>
          <w:color w:val="181C32"/>
          <w:kern w:val="0"/>
          <w:sz w:val="22"/>
        </w:rPr>
        <w:drawing>
          <wp:inline distT="0" distB="0" distL="0" distR="0">
            <wp:extent cx="3665220" cy="3322320"/>
            <wp:effectExtent l="0" t="0" r="5080" b="5080"/>
            <wp:docPr id="8" name="图片 5" descr="http://api.beautoura.com/upload/media/article/00000002/3-202503301542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 descr="http://api.beautoura.com/upload/media/article/00000002/3-20250330154216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65220" cy="332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after="100" w:afterAutospacing="1" w:line="280" w:lineRule="atLeast"/>
        <w:jc w:val="left"/>
        <w:rPr>
          <w:rFonts w:ascii="Helvetica" w:hAnsi="Helvetica" w:eastAsia="宋体" w:cs="宋体"/>
          <w:color w:val="181C32"/>
          <w:kern w:val="0"/>
          <w:sz w:val="22"/>
        </w:rPr>
      </w:pPr>
      <w:r>
        <w:rPr>
          <w:rFonts w:hint="eastAsia" w:ascii="宋体" w:hAnsi="宋体" w:eastAsia="宋体" w:cs="宋体"/>
          <w:color w:val="181C32"/>
          <w:kern w:val="0"/>
          <w:sz w:val="24"/>
          <w:szCs w:val="24"/>
        </w:rPr>
        <w:t>观察6:00以前全为0</w:t>
      </w:r>
    </w:p>
    <w:p>
      <w:pPr>
        <w:widowControl/>
        <w:shd w:val="clear" w:color="auto" w:fill="FFFFFF"/>
        <w:spacing w:after="100" w:afterAutospacing="1" w:line="280" w:lineRule="atLeast"/>
        <w:jc w:val="left"/>
        <w:rPr>
          <w:rFonts w:ascii="Helvetica" w:hAnsi="Helvetica" w:eastAsia="宋体" w:cs="宋体"/>
          <w:color w:val="181C32"/>
          <w:kern w:val="0"/>
          <w:sz w:val="22"/>
        </w:rPr>
      </w:pPr>
      <w:r>
        <w:rPr>
          <w:rFonts w:ascii="宋体" w:hAnsi="宋体" w:eastAsia="宋体" w:cs="宋体"/>
          <w:color w:val="181C32"/>
          <w:kern w:val="0"/>
          <w:sz w:val="24"/>
          <w:szCs w:val="24"/>
        </w:rPr>
        <w:drawing>
          <wp:inline distT="0" distB="0" distL="0" distR="0">
            <wp:extent cx="5692140" cy="3124835"/>
            <wp:effectExtent l="0" t="0" r="10160" b="12065"/>
            <wp:docPr id="11" name="图片 4" descr="http://api.beautoura.com/upload/media/article/00000002/4-202503301542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 descr="http://api.beautoura.com/upload/media/article/00000002/4-20250330154226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06551" cy="3132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早晨平均步数：5068.1，用户的步数普遍较高（平均5000步左右），这可能与上班通勤、早晨锻炼或户外活动有关。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傍晚平均步数：5005.65，用户的步数普遍较高（平均5000步左右），这可能与下班通勤、锻炼或户外活动有关。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其余时间段平均步数：1101.25 其余时间段，用户步数显著下降（平均在1100步左右）。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FF"/>
          <w:kern w:val="0"/>
          <w:sz w:val="20"/>
          <w:szCs w:val="20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二、健康指标关注度：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最受关注的指标：</w:t>
      </w: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  <w:t>步数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较少关注的指标：</w:t>
      </w: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  <w:t>睡眠时长和心率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highlight w:val="yellow"/>
          <w:lang w:val="en-US" w:eastAsia="zh-CN"/>
          <w14:ligatures w14:val="none"/>
        </w:rPr>
        <w:t>解题思路：创建数据透视表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:highlight w:val="yellow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widowControl/>
        <w:shd w:val="clear" w:color="auto" w:fill="FFFFFF"/>
        <w:spacing w:after="100" w:afterAutospacing="1" w:line="280" w:lineRule="atLeast"/>
        <w:jc w:val="left"/>
        <w:rPr>
          <w:rFonts w:ascii="Helvetica" w:hAnsi="Helvetica" w:eastAsia="宋体" w:cs="宋体"/>
          <w:color w:val="181C32"/>
          <w:kern w:val="0"/>
          <w:sz w:val="22"/>
        </w:rPr>
      </w:pPr>
      <w:r>
        <w:rPr>
          <w:rFonts w:ascii="宋体" w:hAnsi="宋体" w:eastAsia="宋体" w:cs="宋体"/>
          <w:color w:val="181C32"/>
          <w:kern w:val="0"/>
          <w:sz w:val="24"/>
          <w:szCs w:val="24"/>
        </w:rPr>
        <w:drawing>
          <wp:inline distT="0" distB="0" distL="0" distR="0">
            <wp:extent cx="3317875" cy="1109980"/>
            <wp:effectExtent l="0" t="0" r="9525" b="7620"/>
            <wp:docPr id="14" name="图片 3" descr="http://api.beautoura.com/upload/media/article/00000002/5-2025033015423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 descr="http://api.beautoura.com/upload/media/article/00000002/5-20250330154237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7875" cy="1109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181C32"/>
          <w:kern w:val="0"/>
          <w:sz w:val="24"/>
          <w:szCs w:val="24"/>
        </w:rPr>
        <w:drawing>
          <wp:inline distT="0" distB="0" distL="0" distR="0">
            <wp:extent cx="2729230" cy="991235"/>
            <wp:effectExtent l="0" t="0" r="1270" b="12065"/>
            <wp:docPr id="17" name="图片 2" descr="http://api.beautoura.com/upload/media/article/00000002/6-202503301542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 descr="http://api.beautoura.com/upload/media/article/00000002/6-20250330154246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29230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after="100" w:afterAutospacing="1" w:line="280" w:lineRule="atLeast"/>
        <w:jc w:val="left"/>
        <w:rPr>
          <w:rFonts w:ascii="Helvetica" w:hAnsi="Helvetica" w:eastAsia="宋体" w:cs="宋体"/>
          <w:color w:val="181C32"/>
          <w:kern w:val="0"/>
          <w:sz w:val="22"/>
        </w:rPr>
      </w:pPr>
      <w:r>
        <w:rPr>
          <w:rFonts w:ascii="Helvetica" w:hAnsi="Helvetica" w:eastAsia="宋体" w:cs="宋体"/>
          <w:color w:val="181C32"/>
          <w:kern w:val="0"/>
          <w:sz w:val="22"/>
        </w:rPr>
        <w:drawing>
          <wp:inline distT="0" distB="0" distL="0" distR="0">
            <wp:extent cx="5707380" cy="666750"/>
            <wp:effectExtent l="0" t="0" r="7620" b="6350"/>
            <wp:docPr id="20" name="图片 1" descr="http://api.beautoura.com/upload/media/article/00000002/7-202503301542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" descr="http://api.beautoura.com/upload/media/article/00000002/7-20250330154254.pn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2241" cy="673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三、数据同步性能：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平均延迟时间：</w:t>
      </w: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  <w:t>0.698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  <w:t xml:space="preserve"> 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影响因素：</w:t>
      </w:r>
    </w:p>
    <w:p>
      <w:pPr>
        <w:numPr>
          <w:ilvl w:val="0"/>
          <w:numId w:val="2"/>
        </w:num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</w:pP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  <w:t>步数的平均延迟时间是0.30；睡眠时长平均延迟时间是0.3;而心率的平均延迟时间是1.5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</w:pP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  <w:t>通过数据判断，不同指标的延迟时间差别很大，心率的数据延迟影响最大。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  <w:t>2.一般来讲，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智能手环的数据同步性能与延迟时间</w:t>
      </w: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  <w:t>也</w:t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>受硬件性能、软件策略、环境干扰、用户行为等多维度因素影响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  <w:r>
        <w:rPr>
          <w:rFonts w:hint="eastAsia" w:ascii="宋体" w:hAnsi="宋体" w:eastAsia="Arial"/>
          <w:snapToGrid w:val="0"/>
          <w:color w:val="0000FF"/>
          <w:kern w:val="0"/>
          <w:sz w:val="20"/>
          <w:szCs w:val="20"/>
          <w14:ligatures w14:val="none"/>
        </w:rPr>
        <w:tab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b/>
          <w:bCs/>
          <w:snapToGrid w:val="0"/>
          <w:color w:val="0000FF"/>
          <w:kern w:val="0"/>
          <w:sz w:val="32"/>
          <w:szCs w:val="32"/>
          <w14:ligatures w14:val="none"/>
        </w:rPr>
      </w:pPr>
      <w:r>
        <w:rPr>
          <w:rFonts w:hint="eastAsia" w:ascii="宋体" w:hAnsi="宋体" w:eastAsia="Arial"/>
          <w:b/>
          <w:bCs/>
          <w:snapToGrid w:val="0"/>
          <w:color w:val="0000FF"/>
          <w:kern w:val="0"/>
          <w:sz w:val="32"/>
          <w:szCs w:val="32"/>
          <w14:ligatures w14:val="none"/>
        </w:rPr>
        <w:t>优化方向及解决方案（仅需回答3个优化方向和对应解决方案）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FF"/>
          <w:kern w:val="0"/>
          <w:sz w:val="20"/>
          <w:szCs w:val="20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FF"/>
          <w:kern w:val="0"/>
          <w:sz w:val="20"/>
          <w:szCs w:val="20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FF"/>
          <w:kern w:val="0"/>
          <w:sz w:val="20"/>
          <w:szCs w:val="20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</w:pPr>
      <w:r>
        <w:rPr>
          <w:rFonts w:ascii="宋体" w:hAnsi="宋体" w:eastAsia="Arial" w:cs="Arial"/>
          <w:snapToGrid w:val="0"/>
          <w:color w:val="0000FF"/>
          <w:kern w:val="0"/>
          <w:sz w:val="20"/>
          <w:szCs w:val="20"/>
          <w14:ligatures w14:val="none"/>
        </w:rPr>
        <w:br w:type="textWrapping"/>
      </w: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  <w:t>1. 提升健康数据监测的精准性， 解决方案：多模态传感器融合，例如 引入ECG（心电图）芯片与PPG协同工作，通过电信号与光信号的交叉验证，将心率监测误差从±5%降至±1%。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</w:pP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  <w:t>利用动态环境校准算法，动态调整数据采样频率。例如，跑步时自动切换至高频采样模式（100Hz），静止时降至10Hz以节省功耗。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</w:pPr>
    </w:p>
    <w:p>
      <w:pPr>
        <w:numPr>
          <w:ilvl w:val="0"/>
          <w:numId w:val="2"/>
        </w:numPr>
        <w:kinsoku w:val="0"/>
        <w:autoSpaceDE w:val="0"/>
        <w:autoSpaceDN w:val="0"/>
        <w:adjustRightInd w:val="0"/>
        <w:snapToGrid w:val="0"/>
        <w:spacing w:after="0" w:line="360" w:lineRule="auto"/>
        <w:ind w:left="0" w:leftChars="0" w:firstLine="0" w:firstLineChars="0"/>
        <w:textAlignment w:val="baseline"/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</w:pP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  <w:t>提升健康数据监测的多维化，集成生物阻抗传感器（BIA），实时监测体脂率、水分含量，结合运动数据提供更全面的代谢分析。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</w:pP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  <w:t>3. 延长续航与优化能源管理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</w:pP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  <w:t>自适应功耗管理策略，动态调节传感器激活状态，低功耗硬件设计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</w:pPr>
      <w:r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  <w:t>4. 增强个性化健康干预与场景化服务. 现有手环功能局限于数据记录，缺乏主动健康干预能力，且服务同质化严重。解决方案：AI驱动的个性化健康计划，基于用户历史数据（运动量、睡眠、压力）生成定制建议：动态调整每日步数目标（如雨天自动降低10%）。紧急健康预警：持续心率异常时，通过手机向紧急联系人发送定位与健康数据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/>
          <w:snapToGrid w:val="0"/>
          <w:color w:val="0000FF"/>
          <w:kern w:val="0"/>
          <w:sz w:val="20"/>
          <w:szCs w:val="20"/>
          <w:lang w:val="en-US" w:eastAsia="zh-CN"/>
          <w14:ligatures w14:val="none"/>
        </w:rPr>
      </w:pPr>
    </w:p>
    <w:sectPr>
      <w:headerReference r:id="rId5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Helvetica">
    <w:altName w:val="Arial"/>
    <w:panose1 w:val="020B0504020202030204"/>
    <w:charset w:val="00"/>
    <w:family w:val="swiss"/>
    <w:pitch w:val="default"/>
    <w:sig w:usb0="00000000" w:usb1="00000000" w:usb2="00000000" w:usb3="00000000" w:csb0="00000093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687619"/>
    <w:multiLevelType w:val="singleLevel"/>
    <w:tmpl w:val="89687619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A828EDB0"/>
    <w:multiLevelType w:val="singleLevel"/>
    <w:tmpl w:val="A828EDB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YTJkNzE0MTQyM2UwNjIzM2M4NTRhMDdhZDM2NzkifQ=="/>
  </w:docVars>
  <w:rsids>
    <w:rsidRoot w:val="00360054"/>
    <w:rsid w:val="00360054"/>
    <w:rsid w:val="007D7C4A"/>
    <w:rsid w:val="05D16732"/>
    <w:rsid w:val="0A882ED5"/>
    <w:rsid w:val="0F896982"/>
    <w:rsid w:val="12DB18D6"/>
    <w:rsid w:val="1DF25326"/>
    <w:rsid w:val="2E42165F"/>
    <w:rsid w:val="46A959F5"/>
    <w:rsid w:val="4822079F"/>
    <w:rsid w:val="57660835"/>
    <w:rsid w:val="670F3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Heading 1 Char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8">
    <w:name w:val="Heading 2 Char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9">
    <w:name w:val="Heading 3 Char"/>
    <w:basedOn w:val="16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0">
    <w:name w:val="Heading 4 Char"/>
    <w:basedOn w:val="16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1">
    <w:name w:val="Heading 5 Char"/>
    <w:basedOn w:val="16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2">
    <w:name w:val="Heading 6 Char"/>
    <w:basedOn w:val="16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Heading 7 Char"/>
    <w:basedOn w:val="16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Heading 8 Char"/>
    <w:basedOn w:val="16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">
    <w:name w:val="Heading 9 Char"/>
    <w:basedOn w:val="16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Title Char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Subtitle Char"/>
    <w:basedOn w:val="16"/>
    <w:link w:val="13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Quote Char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Intense Quote Char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1854</Words>
  <Characters>1979</Characters>
  <Lines>76</Lines>
  <Paragraphs>60</Paragraphs>
  <TotalTime>1</TotalTime>
  <ScaleCrop>false</ScaleCrop>
  <LinksUpToDate>false</LinksUpToDate>
  <CharactersWithSpaces>2114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2025-03-22T09:24:00Z</dcterms:created>
  <dc:creator>Liu, Jing A</dc:creator>
  <cp:lastModifiedBy>陈豪</cp:lastModifiedBy>
  <dcterms:modified xsi:type="dcterms:W3CDTF">2025-06-20T07:01:55Z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64039324-5fe7-4239-95b7-cdad454a7b8a</vt:lpwstr>
  </property>
  <property fmtid="{D5CDD505-2E9C-101B-9397-08002B2CF9AE}" pid="3" name="KSOProductBuildVer">
    <vt:lpwstr>2052-12.1.0.16929</vt:lpwstr>
  </property>
  <property fmtid="{D5CDD505-2E9C-101B-9397-08002B2CF9AE}" pid="4" name="ICV">
    <vt:lpwstr>8E595BA67B3A4DBABE9AF57EE945FF94_12</vt:lpwstr>
  </property>
</Properties>
</file>