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花朵智能识别系统交互流程设计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 xml:space="preserve">（1）人工智能训练师主机 1 台； </w:t>
      </w:r>
      <w:r>
        <w:rPr>
          <w:rFonts w:eastAsia="黑体"/>
        </w:rPr>
        <w:br w:type="textWrapping"/>
      </w:r>
      <w:r>
        <w:rPr>
          <w:rFonts w:eastAsia="黑体"/>
        </w:rPr>
        <w:t xml:space="preserve">（2）Python 编译环境； </w:t>
      </w:r>
      <w:r>
        <w:rPr>
          <w:rFonts w:eastAsia="黑体"/>
        </w:rPr>
        <w:br w:type="textWrapping"/>
      </w:r>
      <w:r>
        <w:rPr>
          <w:rFonts w:eastAsia="黑体"/>
        </w:rPr>
        <w:t>（3）Pytorch框架。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</w:pPr>
      <w:r>
        <w:rPr>
          <w:rFonts w:ascii="宋体" w:hAnsi="宋体"/>
        </w:rPr>
        <w:t>花朵智能识别系统在现代城市绿化管理中起着越来越重要的作用，其利用先进的计算机视觉技术，如花朵检测与识别，实现了对花朵种类的实时监控与管理。本系统要求开发一个基于已训练模型的花朵检测与分类系统，能够准确识别出不同类别的花朵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AI模型说明：提供的模型“flower-detection.onnx”是使用 Pytorch 框架和基于深度卷积神经网络训练得到的，专门用于进行花朵识别。对应的标签文件为“labels.txt”。 该模型的使用交互流程为：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1)加载模型“flower-detection.onnx”和加载类别标签“labels.txt”；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2)加载一张本地花朵图片“flower_test.png”，并预处理图像；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3)使用flower-detection模型对花朵图片进行识别；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4)输出花朵的预测类型和识别的准确率。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你作为一名人工智能训练师，请完成以下工作任务：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（1）补全该模型的使用交互流程对应的Python代码（3.2.4.ipynb），实现本地测试图片“flower _test.png”的识别，将其识别结果截图保存为jpg格式文件，命名为3.2.4-1.jpg。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（2）在上面的使用交互流程基础上，给出在花朵智能识别系统中使用“flower-detection.onnx”模型的一种人机交互的最优流程，将其保存为docx文件，命名为3.2.4.docx。</w:t>
      </w:r>
      <w:r>
        <w:rPr>
          <w:rFonts w:ascii="宋体" w:hAnsi="宋体"/>
        </w:rPr>
        <w:br w:type="textWrapping"/>
      </w:r>
      <w:r>
        <w:t>所有结果文件储存在桌面新建的考生文件夹中，文件夹命名为</w:t>
      </w:r>
      <w:r>
        <w:rPr>
          <w:rFonts w:hint="eastAsia"/>
        </w:rPr>
        <w:t>“</w:t>
      </w:r>
      <w:r>
        <w:t>准考证号+身份证号后六位</w:t>
      </w:r>
      <w:r>
        <w:rPr>
          <w:rFonts w:hint="eastAsia"/>
        </w:rPr>
        <w:t>”</w:t>
      </w:r>
      <w:r>
        <w:t>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（1）能确保模型在单一场景下稳定运行；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（2）能通过分析，设计单一场景下人工和智能交互的最优流程。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（1）模型运行稳定，使用正常；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（2）单一场景下人工和智能交互的最优流程切实可行。</w:t>
      </w:r>
    </w:p>
    <w:p>
      <w:pPr>
        <w:rPr>
          <w:rFonts w:hint="eastAsia" w:ascii="宋体" w:hAnsi="宋体"/>
        </w:rPr>
      </w:pPr>
    </w:p>
    <w:p>
      <w:pPr>
        <w:pStyle w:val="4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  <w:r>
        <w:rPr>
          <w:rFonts w:ascii="黑体" w:hAnsi="黑体" w:eastAsia="黑体"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花朵智能识别系统交互流程设计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6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304"/>
        <w:gridCol w:w="3368"/>
        <w:gridCol w:w="1026"/>
        <w:gridCol w:w="898"/>
        <w:gridCol w:w="8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模型加载代码正确得2分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类别标签加载代码正确得2分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从指定路径加载图片代码正确得2分；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预处理图片代码正确得2分；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使用模型对图片进行识别代码正确得2分；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获取识别分类后的准确率代码正确得2分；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获取预测的类别索引代码正确得2分；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获取预测的准确值（转换为百分比）代码正确得2分；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9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2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获取预测的类别标签代码正确得2分；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10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截图3.2.4-1.jpg中类别和准确率正确得1分；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11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人机交互最优流程（不少于</w:t>
            </w:r>
            <w:r>
              <w:rPr>
                <w:rFonts w:ascii="宋体" w:hAnsi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条）正确得1分；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</w:rPr>
        <w:br w:type="page"/>
      </w:r>
    </w:p>
    <w:p>
      <w:pPr>
        <w:spacing w:line="360" w:lineRule="auto"/>
        <w:rPr>
          <w:rFonts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  <w:t>参考答案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源代码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（3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.2.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ipynb）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cs="Arial"/>
          <w:color w:val="0000FF"/>
          <w:sz w:val="18"/>
          <w:szCs w:val="18"/>
        </w:rPr>
        <w:t>import onnxruntime as ort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import numpy as np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import scipy.special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from PIL import Image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预处理图像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def preprocess_image(image, resize_size=256, crop_size=224, mean=[0.485, 0.456, 0.406], std=[0.229, 0.224, 0.225]):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image = image.resize((resize_size, resize_size), Image.BILINEAR)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w, h = image.size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left = (w - crop_size) / 2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top = (h - crop_size) / 2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image = image.crop((left, top, left + crop_size, top + crop_size))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image = np.array(image).astype(np.float32)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image = image / 255.0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image = (image - mean) / std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image = np.transpose(image, (2, 0, 1))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image = image.reshape((1,) + image.shape)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return image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加载模型  2分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session =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 xml:space="preserve"> ort.InferenceSession('flower-detection.onnx')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加载类别标签 2分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with 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>open('labels.txt')</w:t>
      </w:r>
      <w:r>
        <w:rPr>
          <w:rFonts w:hint="default" w:ascii="Arial" w:hAnsi="Arial" w:cs="Arial"/>
          <w:color w:val="0000FF"/>
          <w:sz w:val="18"/>
          <w:szCs w:val="18"/>
        </w:rPr>
        <w:t xml:space="preserve"> as f: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labels = [line.strip() for line in f.readlines()]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获取模型输入和输出的名称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input_name = session.get_inputs()[0].name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output_name = session.get_outputs()[0].name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加载图片  2分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image = 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>Image.open('flower_test.png').convert</w:t>
      </w:r>
      <w:r>
        <w:rPr>
          <w:rFonts w:hint="default" w:ascii="Arial" w:hAnsi="Arial" w:cs="Arial"/>
          <w:color w:val="0000FF"/>
          <w:sz w:val="18"/>
          <w:szCs w:val="18"/>
        </w:rPr>
        <w:t>('RGB')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预处理图片  2分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processed_image = 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>preprocess_image(image)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确保输入数据是 float32 类型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processed_image = processed_image.astype(np.float32)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进行图片识别  2分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output = 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>session.run</w:t>
      </w:r>
      <w:r>
        <w:rPr>
          <w:rFonts w:hint="default" w:ascii="Arial" w:hAnsi="Arial" w:cs="Arial"/>
          <w:color w:val="0000FF"/>
          <w:sz w:val="18"/>
          <w:szCs w:val="18"/>
        </w:rPr>
        <w:t>([output_name], {input_name: processed_image})[0]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应用 softmax 函数获取识别分类后的准确率  2分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accuracy =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 xml:space="preserve"> scipy.special.softmax</w:t>
      </w:r>
      <w:r>
        <w:rPr>
          <w:rFonts w:hint="default" w:ascii="Arial" w:hAnsi="Arial" w:cs="Arial"/>
          <w:color w:val="0000FF"/>
          <w:sz w:val="18"/>
          <w:szCs w:val="18"/>
        </w:rPr>
        <w:t>(output, axis=-1)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获取预测的类别索引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predicted_idx = 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>np.argmax(accuracy)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获取预测的准确值（转换为百分比）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prob_percentage = 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>accuracy[0, predicted_idx] * 100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获取预测的类别标签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predicted_label = 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>labels[predicted_idx]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输出预测结果，包含百分比形式的概率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print(f"Predicted class: {predicted_label}, Accuracy: {prob_percentage:.2f}%")</w:t>
      </w:r>
    </w:p>
    <w:p>
      <w:pPr>
        <w:spacing w:line="360" w:lineRule="auto"/>
        <w:rPr>
          <w:rFonts w:hint="default" w:ascii="Arial" w:hAnsi="Arial" w:cs="Arial"/>
          <w:color w:val="0000FF"/>
          <w:sz w:val="15"/>
          <w:szCs w:val="15"/>
        </w:rPr>
      </w:pPr>
    </w:p>
    <w:p>
      <w:pPr>
        <w:spacing w:line="360" w:lineRule="auto"/>
        <w:rPr>
          <w:rFonts w:hint="eastAsia" w:ascii="宋体" w:hAnsi="宋体"/>
          <w:color w:val="0000FF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b/>
          <w:bCs/>
          <w:color w:val="0000FF"/>
          <w:sz w:val="21"/>
          <w:szCs w:val="21"/>
        </w:rPr>
      </w:pPr>
    </w:p>
    <w:p>
      <w:pPr>
        <w:spacing w:line="360" w:lineRule="auto"/>
        <w:rPr>
          <w:rFonts w:hint="default" w:ascii="宋体" w:hAnsi="宋体" w:eastAsia="宋体"/>
          <w:b/>
          <w:bCs/>
          <w:color w:val="FF0000"/>
          <w:sz w:val="21"/>
          <w:szCs w:val="21"/>
          <w:lang w:val="en-US" w:eastAsia="zh-CN"/>
        </w:rPr>
      </w:pPr>
      <w:r>
        <w:rPr>
          <w:rFonts w:ascii="宋体" w:hAnsi="宋体"/>
          <w:b/>
          <w:bCs/>
          <w:sz w:val="24"/>
          <w:szCs w:val="24"/>
        </w:rPr>
        <w:t>3.2.4-1.jpg</w:t>
      </w:r>
      <w:r>
        <w:rPr>
          <w:rFonts w:hint="eastAsia" w:ascii="宋体" w:hAnsi="宋体" w:eastAsia="宋体"/>
          <w:b/>
          <w:bCs/>
          <w:sz w:val="24"/>
          <w:szCs w:val="24"/>
          <w:lang w:eastAsia="zh-CN"/>
        </w:rPr>
        <w:t>：</w:t>
      </w: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val="en-US" w:eastAsia="zh-CN"/>
        </w:rPr>
        <w:t>（注意考试时应按要求保存文件到指定文件夹，这里只是参考答案截图）</w:t>
      </w:r>
    </w:p>
    <w:p>
      <w:pPr>
        <w:spacing w:line="360" w:lineRule="auto"/>
        <w:rPr>
          <w:rFonts w:hint="eastAsia" w:ascii="宋体" w:hAnsi="宋体"/>
          <w:color w:val="0000FF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color w:val="0000FF"/>
          <w:sz w:val="18"/>
          <w:szCs w:val="18"/>
        </w:rPr>
      </w:pPr>
      <w:r>
        <w:drawing>
          <wp:inline distT="0" distB="0" distL="114300" distR="114300">
            <wp:extent cx="4711700" cy="254000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117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宋体" w:hAnsi="宋体"/>
          <w:color w:val="0000FF"/>
          <w:sz w:val="18"/>
          <w:szCs w:val="18"/>
        </w:rPr>
      </w:pPr>
    </w:p>
    <w:p>
      <w:pPr>
        <w:spacing w:line="360" w:lineRule="auto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hint="default" w:ascii="宋体" w:hAnsi="宋体" w:eastAsia="宋体"/>
          <w:b/>
          <w:bCs/>
          <w:color w:val="FF0000"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3.2.</w:t>
      </w:r>
      <w:r>
        <w:rPr>
          <w:rFonts w:hint="eastAsia" w:ascii="宋体" w:hAnsi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.docx：（</w:t>
      </w:r>
      <w:r>
        <w:rPr>
          <w:rFonts w:hint="eastAsia" w:ascii="宋体" w:hAnsi="宋体" w:eastAsia="宋体"/>
          <w:b/>
          <w:bCs/>
          <w:color w:val="FF0000"/>
          <w:sz w:val="24"/>
          <w:szCs w:val="24"/>
          <w:lang w:val="en-US" w:eastAsia="zh-CN"/>
        </w:rPr>
        <w:t>（注意考试时应按要求保存文件到指定文件夹，这里只是参考答案截图）</w:t>
      </w:r>
    </w:p>
    <w:p>
      <w:pPr>
        <w:rPr>
          <w:rFonts w:hint="eastAsia" w:ascii="宋体" w:hAnsi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/>
          <w:color w:val="0000FF"/>
          <w:lang w:eastAsia="zh-CN"/>
        </w:rPr>
      </w:pP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宋体" w:hAnsi="宋体"/>
          <w:color w:val="0000FF"/>
          <w:lang w:eastAsia="zh-CN"/>
        </w:rPr>
        <w:t>花朵智能识别系统人机交互最优流程：</w:t>
      </w:r>
    </w:p>
    <w:p>
      <w:pPr>
        <w:rPr>
          <w:rFonts w:hint="eastAsia" w:ascii="宋体" w:hAnsi="宋体"/>
          <w:color w:val="0000FF"/>
          <w:lang w:eastAsia="zh-CN"/>
        </w:rPr>
      </w:pPr>
    </w:p>
    <w:p>
      <w:pPr>
        <w:numPr>
          <w:ilvl w:val="0"/>
          <w:numId w:val="1"/>
        </w:numPr>
        <w:rPr>
          <w:rFonts w:hint="eastAsia" w:ascii="宋体" w:hAnsi="宋体"/>
          <w:color w:val="0000FF"/>
          <w:lang w:eastAsia="zh-CN"/>
        </w:rPr>
      </w:pPr>
      <w:r>
        <w:rPr>
          <w:rFonts w:hint="eastAsia" w:ascii="宋体" w:hAnsi="宋体"/>
          <w:color w:val="0000FF"/>
          <w:lang w:eastAsia="zh-CN"/>
        </w:rPr>
        <w:t>一键启动：用户打开系统，自动加载模型与标签文件。</w:t>
      </w:r>
    </w:p>
    <w:p>
      <w:pPr>
        <w:rPr>
          <w:rFonts w:hint="eastAsia" w:ascii="宋体" w:hAnsi="宋体"/>
          <w:color w:val="0000FF"/>
          <w:lang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="宋体" w:hAnsi="宋体"/>
          <w:color w:val="0000FF"/>
          <w:lang w:eastAsia="zh-CN"/>
        </w:rPr>
      </w:pPr>
      <w:r>
        <w:rPr>
          <w:rFonts w:hint="eastAsia" w:ascii="宋体" w:hAnsi="宋体"/>
          <w:color w:val="0000FF"/>
          <w:lang w:eastAsia="zh-CN"/>
        </w:rPr>
        <w:t>图片上传：支持拖拽或点击上传本地花朵图片（如flower_test.png）。</w:t>
      </w:r>
    </w:p>
    <w:p>
      <w:pPr>
        <w:rPr>
          <w:rFonts w:hint="eastAsia" w:ascii="宋体" w:hAnsi="宋体"/>
          <w:color w:val="0000FF"/>
          <w:lang w:eastAsia="zh-CN"/>
        </w:rPr>
      </w:pPr>
    </w:p>
    <w:p>
      <w:pPr>
        <w:rPr>
          <w:rFonts w:hint="eastAsia" w:ascii="宋体" w:hAnsi="宋体"/>
          <w:color w:val="0000FF"/>
          <w:lang w:eastAsia="zh-CN"/>
        </w:rPr>
      </w:pPr>
      <w:r>
        <w:rPr>
          <w:rFonts w:hint="eastAsia" w:ascii="宋体" w:hAnsi="宋体"/>
          <w:color w:val="0000FF"/>
          <w:lang w:val="en-US" w:eastAsia="zh-CN"/>
        </w:rPr>
        <w:t>3.</w:t>
      </w:r>
      <w:r>
        <w:rPr>
          <w:rFonts w:hint="eastAsia" w:ascii="宋体" w:hAnsi="宋体"/>
          <w:color w:val="0000FF"/>
          <w:lang w:eastAsia="zh-CN"/>
        </w:rPr>
        <w:t>智能处理：后台自动完成图像预处理与模型推理。</w:t>
      </w:r>
    </w:p>
    <w:p>
      <w:pPr>
        <w:rPr>
          <w:rFonts w:hint="eastAsia" w:ascii="宋体" w:hAnsi="宋体"/>
          <w:color w:val="0000FF"/>
          <w:lang w:eastAsia="zh-CN"/>
        </w:rPr>
      </w:pPr>
    </w:p>
    <w:p>
      <w:pPr>
        <w:rPr>
          <w:rFonts w:hint="eastAsia" w:ascii="宋体" w:hAnsi="宋体"/>
          <w:color w:val="0000FF"/>
          <w:lang w:eastAsia="zh-CN"/>
        </w:rPr>
      </w:pPr>
      <w:r>
        <w:rPr>
          <w:rFonts w:hint="eastAsia" w:ascii="宋体" w:hAnsi="宋体"/>
          <w:color w:val="0000FF"/>
          <w:lang w:val="en-US" w:eastAsia="zh-CN"/>
        </w:rPr>
        <w:t>4.</w:t>
      </w:r>
      <w:r>
        <w:rPr>
          <w:rFonts w:hint="eastAsia" w:ascii="宋体" w:hAnsi="宋体"/>
          <w:color w:val="0000FF"/>
          <w:lang w:eastAsia="zh-CN"/>
        </w:rPr>
        <w:t>即时反馈：界面直接显示识别结果（类别+百分比置信度）。</w:t>
      </w:r>
    </w:p>
    <w:p>
      <w:pPr>
        <w:rPr>
          <w:rFonts w:hint="eastAsia" w:ascii="宋体" w:hAnsi="宋体"/>
          <w:color w:val="0000FF"/>
          <w:lang w:eastAsia="zh-CN"/>
        </w:rPr>
      </w:pP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/>
          <w:color w:val="0000FF"/>
          <w:lang w:val="en-US" w:eastAsia="zh-CN"/>
        </w:rPr>
        <w:t>5.</w:t>
      </w:r>
      <w:r>
        <w:rPr>
          <w:rFonts w:hint="eastAsia" w:ascii="宋体" w:hAnsi="宋体"/>
          <w:color w:val="0000FF"/>
          <w:lang w:eastAsia="zh-CN"/>
        </w:rPr>
        <w:t>容错提示：非图片/无效文件时，引导用户重新上传。</w:t>
      </w:r>
    </w:p>
    <w:sectPr>
      <w:head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F4081AC"/>
    <w:multiLevelType w:val="singleLevel"/>
    <w:tmpl w:val="7F4081A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kYTJkNzE0MTQyM2UwNjIzM2M4NTRhMDdhZDM2NzkifQ=="/>
  </w:docVars>
  <w:rsids>
    <w:rsidRoot w:val="3EC64C45"/>
    <w:rsid w:val="09941B32"/>
    <w:rsid w:val="13E64A54"/>
    <w:rsid w:val="14787A06"/>
    <w:rsid w:val="168A7F17"/>
    <w:rsid w:val="2C171A10"/>
    <w:rsid w:val="3EC64C45"/>
    <w:rsid w:val="5EE46A31"/>
    <w:rsid w:val="76E836A3"/>
    <w:rsid w:val="77E978DC"/>
    <w:rsid w:val="7ABB1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character" w:styleId="8">
    <w:name w:val="Strong"/>
    <w:basedOn w:val="7"/>
    <w:qFormat/>
    <w:uiPriority w:val="0"/>
    <w:rPr>
      <w:b/>
      <w:bCs/>
    </w:rPr>
  </w:style>
  <w:style w:type="character" w:styleId="9">
    <w:name w:val="HTML Code"/>
    <w:basedOn w:val="7"/>
    <w:qFormat/>
    <w:uiPriority w:val="0"/>
    <w:rPr>
      <w:rFonts w:ascii="Courier New" w:hAnsi="Courier New" w:cs="Courier New"/>
      <w:sz w:val="20"/>
      <w:szCs w:val="20"/>
    </w:rPr>
  </w:style>
  <w:style w:type="paragraph" w:styleId="10">
    <w:name w:val="List Paragraph"/>
    <w:basedOn w:val="1"/>
    <w:qFormat/>
    <w:uiPriority w:val="34"/>
    <w:pPr>
      <w:widowControl w:val="0"/>
      <w:kinsoku/>
      <w:autoSpaceDE/>
      <w:autoSpaceDN/>
      <w:adjustRightInd/>
      <w:snapToGrid/>
      <w:spacing w:line="312" w:lineRule="auto"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 w:val="24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1503</Words>
  <Characters>2789</Characters>
  <Lines>0</Lines>
  <Paragraphs>0</Paragraphs>
  <TotalTime>8</TotalTime>
  <ScaleCrop>false</ScaleCrop>
  <LinksUpToDate>false</LinksUpToDate>
  <CharactersWithSpaces>2994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2025-04-03T14:07:00Z</dcterms:created>
  <dc:creator>hello</dc:creator>
  <cp:lastModifiedBy>陈豪</cp:lastModifiedBy>
  <dcterms:modified xsi:type="dcterms:W3CDTF">2025-06-20T07:03:30Z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300E0EC54BE1432AB7C182941D4121BC_11</vt:lpwstr>
  </property>
</Properties>
</file>