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hint="eastAsia" w:ascii="宋体" w:hAnsi="宋体"/>
          <w:b/>
          <w:spacing w:val="40"/>
          <w:sz w:val="32"/>
          <w:szCs w:val="32"/>
        </w:rPr>
      </w:pPr>
      <w:r>
        <w:rPr>
          <w:rFonts w:ascii="宋体" w:hAnsi="宋体"/>
          <w:b/>
          <w:spacing w:val="40"/>
          <w:sz w:val="32"/>
          <w:szCs w:val="32"/>
        </w:rPr>
        <w:t>人工智能训练师</w:t>
      </w:r>
      <w:r>
        <w:rPr>
          <w:rFonts w:hint="eastAsia" w:ascii="宋体" w:hAnsi="宋体"/>
          <w:b/>
          <w:spacing w:val="40"/>
          <w:sz w:val="32"/>
          <w:szCs w:val="32"/>
        </w:rPr>
        <w:t>（</w:t>
      </w:r>
      <w:r>
        <w:rPr>
          <w:rFonts w:ascii="宋体" w:hAnsi="宋体"/>
          <w:b/>
          <w:spacing w:val="40"/>
          <w:sz w:val="32"/>
          <w:szCs w:val="32"/>
        </w:rPr>
        <w:t>三级</w:t>
      </w:r>
      <w:r>
        <w:rPr>
          <w:rFonts w:hint="eastAsia" w:ascii="宋体" w:hAnsi="宋体"/>
          <w:b/>
          <w:spacing w:val="40"/>
          <w:sz w:val="32"/>
          <w:szCs w:val="32"/>
        </w:rPr>
        <w:t>）操作技能考核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试题单</w:t>
      </w:r>
    </w:p>
    <w:p>
      <w:pPr>
        <w:spacing w:line="360" w:lineRule="auto"/>
        <w:rPr>
          <w:rFonts w:hint="eastAsia" w:ascii="宋体" w:hAnsi="宋体"/>
        </w:rPr>
      </w:pPr>
      <w:r>
        <w:rPr>
          <w:rFonts w:hint="eastAsia" w:ascii="黑体" w:hAnsi="宋体" w:eastAsia="黑体"/>
        </w:rPr>
        <w:t>准考证号：</w:t>
      </w:r>
      <w:r>
        <w:rPr>
          <w:rFonts w:hint="eastAsia" w:ascii="宋体" w:hAnsi="宋体"/>
        </w:rPr>
        <w:t xml:space="preserve">  </w:t>
      </w:r>
      <w:bookmarkStart w:id="0" w:name="_GoBack"/>
      <w:bookmarkEnd w:id="0"/>
    </w:p>
    <w:p>
      <w:pPr>
        <w:spacing w:line="360" w:lineRule="auto"/>
        <w:rPr>
          <w:rFonts w:hint="eastAsia" w:ascii="宋体" w:hAnsi="宋体"/>
          <w:b/>
        </w:rPr>
      </w:pPr>
      <w:r>
        <w:rPr>
          <w:rFonts w:hint="eastAsia" w:eastAsia="黑体"/>
        </w:rPr>
        <w:t>试题代码：</w:t>
      </w:r>
    </w:p>
    <w:p>
      <w:pPr>
        <w:spacing w:line="360" w:lineRule="auto"/>
        <w:rPr>
          <w:rFonts w:eastAsia="黑体"/>
        </w:rPr>
      </w:pPr>
      <w:r>
        <w:rPr>
          <w:rFonts w:hint="eastAsia" w:eastAsia="黑体"/>
        </w:rPr>
        <w:t>试题名称：</w:t>
      </w:r>
      <w:r>
        <w:rPr>
          <w:rFonts w:eastAsia="黑体"/>
        </w:rPr>
        <w:t>智能卖点生成系统业务模块效果优化</w:t>
      </w:r>
    </w:p>
    <w:p>
      <w:pPr>
        <w:spacing w:line="360" w:lineRule="auto"/>
        <w:rPr>
          <w:rFonts w:hint="eastAsia" w:ascii="宋体" w:hAnsi="宋体"/>
        </w:rPr>
      </w:pPr>
      <w:r>
        <w:rPr>
          <w:rFonts w:hint="eastAsia" w:ascii="黑体" w:hAnsi="宋体" w:eastAsia="黑体"/>
        </w:rPr>
        <w:t>考核时间：</w:t>
      </w:r>
      <w:r>
        <w:rPr>
          <w:rFonts w:eastAsia="黑体"/>
        </w:rPr>
        <w:t>30min</w:t>
      </w:r>
    </w:p>
    <w:p>
      <w:pPr>
        <w:spacing w:line="360" w:lineRule="auto"/>
        <w:rPr>
          <w:rFonts w:hint="eastAsia" w:ascii="黑体" w:hAnsi="宋体" w:eastAsia="黑体"/>
          <w:b/>
        </w:rPr>
      </w:pPr>
    </w:p>
    <w:p>
      <w:pPr>
        <w:spacing w:line="360" w:lineRule="auto"/>
        <w:rPr>
          <w:rFonts w:hint="eastAsia" w:ascii="黑体" w:hAnsi="宋体" w:eastAsia="黑体"/>
        </w:rPr>
      </w:pPr>
      <w:r>
        <w:rPr>
          <w:rFonts w:hint="eastAsia" w:ascii="黑体" w:hAnsi="宋体" w:eastAsia="黑体"/>
          <w:b/>
        </w:rPr>
        <w:t>1.</w:t>
      </w:r>
      <w:r>
        <w:rPr>
          <w:rFonts w:hint="eastAsia" w:ascii="黑体" w:hAnsi="宋体" w:eastAsia="黑体"/>
        </w:rPr>
        <w:t>场地设备要求</w:t>
      </w:r>
    </w:p>
    <w:p>
      <w:pPr>
        <w:spacing w:line="360" w:lineRule="auto"/>
        <w:rPr>
          <w:rFonts w:hint="eastAsia" w:ascii="黑体" w:hAnsi="宋体" w:eastAsia="黑体"/>
        </w:rPr>
      </w:pPr>
      <w:r>
        <w:rPr>
          <w:rFonts w:eastAsia="黑体"/>
        </w:rPr>
        <w:t>（1）人工智能训练师主机1台。</w:t>
      </w:r>
    </w:p>
    <w:p>
      <w:pPr>
        <w:spacing w:line="360" w:lineRule="auto"/>
        <w:rPr>
          <w:rFonts w:hint="eastAsia" w:ascii="黑体" w:hAnsi="宋体" w:eastAsia="黑体"/>
        </w:rPr>
      </w:pPr>
    </w:p>
    <w:p>
      <w:pPr>
        <w:spacing w:line="360" w:lineRule="auto"/>
        <w:rPr>
          <w:rFonts w:hint="eastAsia" w:ascii="黑体" w:hAnsi="宋体" w:eastAsia="黑体"/>
        </w:rPr>
      </w:pPr>
      <w:r>
        <w:rPr>
          <w:rFonts w:hint="eastAsia" w:ascii="黑体" w:hAnsi="宋体" w:eastAsia="黑体"/>
          <w:b/>
        </w:rPr>
        <w:t>2.</w:t>
      </w:r>
      <w:r>
        <w:rPr>
          <w:rFonts w:hint="eastAsia" w:ascii="黑体" w:hAnsi="宋体" w:eastAsia="黑体"/>
        </w:rPr>
        <w:t>工作任务</w:t>
      </w:r>
    </w:p>
    <w:p>
      <w:pPr>
        <w:spacing w:line="360" w:lineRule="auto"/>
        <w:rPr>
          <w:rFonts w:hint="eastAsia" w:ascii="宋体" w:hAnsi="宋体"/>
        </w:rPr>
      </w:pPr>
      <w:r>
        <w:rPr>
          <w:rFonts w:ascii="宋体" w:hAnsi="宋体"/>
        </w:rPr>
        <w:t>针对智能卖点生成系统，目前用户反馈中存在卖点生成不准确、缺乏个性化定制等一些显著的问题，这些问题直接影响了用户的使用体验和系统的服务质量。作为人工智能训练师，任务是结合人工智能技术和业务知识，对该系统的相关模块进行优化设计与实现。</w:t>
      </w:r>
      <w:r>
        <w:rPr>
          <w:rFonts w:ascii="宋体" w:hAnsi="宋体"/>
        </w:rPr>
        <w:br w:type="textWrapping"/>
      </w:r>
      <w:r>
        <w:rPr>
          <w:rFonts w:ascii="宋体" w:hAnsi="宋体"/>
        </w:rPr>
        <w:t>（1）请列举智能卖点生成系统业务模块中用户反映最强烈的几个问题，并解释这些问题为什么会让用户感到不满，影响他们的使用体验。</w:t>
      </w:r>
      <w:r>
        <w:rPr>
          <w:rFonts w:ascii="宋体" w:hAnsi="宋体"/>
        </w:rPr>
        <w:br w:type="textWrapping"/>
      </w:r>
      <w:r>
        <w:rPr>
          <w:rFonts w:ascii="宋体" w:hAnsi="宋体"/>
        </w:rPr>
        <w:t>将上述答案写在1.2.4.docx答题卷上，题号为“1.2.4-1”。</w:t>
      </w:r>
      <w:r>
        <w:rPr>
          <w:rFonts w:ascii="宋体" w:hAnsi="宋体"/>
        </w:rPr>
        <w:br w:type="textWrapping"/>
      </w:r>
      <w:r>
        <w:rPr>
          <w:rFonts w:ascii="宋体" w:hAnsi="宋体"/>
        </w:rPr>
        <w:t>（2）假设你要优化智能卖点生成系统业务模块，以提升用户体验和服务质量。请设计一个优化方案，列出关键的实施步骤，并描述你期望的优化效果。</w:t>
      </w:r>
      <w:r>
        <w:rPr>
          <w:rFonts w:ascii="宋体" w:hAnsi="宋体"/>
        </w:rPr>
        <w:br w:type="textWrapping"/>
      </w:r>
      <w:r>
        <w:rPr>
          <w:rFonts w:ascii="宋体" w:hAnsi="宋体"/>
        </w:rPr>
        <w:t>将上述答案写在1.2.4.docx答题卷上，题号为“1.2.4-2”。</w:t>
      </w:r>
    </w:p>
    <w:p>
      <w:pPr>
        <w:jc w:val="center"/>
        <w:rPr>
          <w:rFonts w:eastAsia="黑体"/>
          <w:spacing w:val="60"/>
        </w:rPr>
      </w:pPr>
    </w:p>
    <w:p>
      <w:pPr>
        <w:spacing w:line="360" w:lineRule="auto"/>
        <w:rPr>
          <w:rFonts w:hint="eastAsia" w:ascii="黑体" w:hAnsi="宋体" w:eastAsia="黑体"/>
        </w:rPr>
      </w:pPr>
      <w:r>
        <w:rPr>
          <w:rFonts w:hint="eastAsia" w:ascii="黑体" w:hAnsi="宋体" w:eastAsia="黑体"/>
          <w:b/>
        </w:rPr>
        <w:t>3.</w:t>
      </w:r>
      <w:r>
        <w:rPr>
          <w:rFonts w:hint="eastAsia" w:ascii="黑体" w:hAnsi="宋体" w:eastAsia="黑体"/>
        </w:rPr>
        <w:t>技能要求</w:t>
      </w:r>
    </w:p>
    <w:p>
      <w:pPr>
        <w:spacing w:line="360" w:lineRule="auto"/>
        <w:rPr>
          <w:rFonts w:hint="eastAsia" w:ascii="宋体" w:hAnsi="宋体"/>
        </w:rPr>
      </w:pPr>
      <w:r>
        <w:rPr>
          <w:rFonts w:ascii="宋体" w:hAnsi="宋体"/>
        </w:rPr>
        <w:t xml:space="preserve">（1）能够结合业务知识，识别业务流程中单一模块的问题； </w:t>
      </w:r>
      <w:r>
        <w:rPr>
          <w:rFonts w:ascii="宋体" w:hAnsi="宋体"/>
        </w:rPr>
        <w:br w:type="textWrapping"/>
      </w:r>
      <w:r>
        <w:rPr>
          <w:rFonts w:ascii="宋体" w:hAnsi="宋体"/>
        </w:rPr>
        <w:t>（2）能够结合人工智能技术设计业务模块优化方案并推动实现。</w:t>
      </w:r>
    </w:p>
    <w:p>
      <w:pPr>
        <w:rPr>
          <w:rFonts w:hint="eastAsia" w:ascii="宋体" w:hAnsi="宋体"/>
        </w:rPr>
      </w:pPr>
    </w:p>
    <w:p>
      <w:pPr>
        <w:spacing w:line="360" w:lineRule="auto"/>
        <w:rPr>
          <w:rFonts w:hint="eastAsia" w:ascii="黑体" w:hAnsi="宋体" w:eastAsia="黑体"/>
        </w:rPr>
      </w:pPr>
      <w:r>
        <w:rPr>
          <w:rFonts w:hint="eastAsia" w:ascii="黑体" w:hAnsi="宋体" w:eastAsia="黑体"/>
          <w:b/>
        </w:rPr>
        <w:t>4.</w:t>
      </w:r>
      <w:r>
        <w:rPr>
          <w:rFonts w:hint="eastAsia" w:ascii="黑体" w:hAnsi="宋体" w:eastAsia="黑体"/>
        </w:rPr>
        <w:t>质量指标</w:t>
      </w:r>
    </w:p>
    <w:p>
      <w:pPr>
        <w:spacing w:line="360" w:lineRule="auto"/>
        <w:rPr>
          <w:rFonts w:hint="eastAsia" w:ascii="宋体" w:hAnsi="宋体"/>
        </w:rPr>
      </w:pPr>
      <w:r>
        <w:rPr>
          <w:rFonts w:ascii="宋体" w:hAnsi="宋体"/>
        </w:rPr>
        <w:t>（1）深刻理解数据，细致分析。</w:t>
      </w:r>
    </w:p>
    <w:p>
      <w:pPr>
        <w:rPr>
          <w:rFonts w:hint="eastAsia" w:ascii="宋体" w:hAnsi="宋体"/>
        </w:rPr>
      </w:pPr>
    </w:p>
    <w:p>
      <w:pPr>
        <w:pStyle w:val="12"/>
        <w:pBdr>
          <w:bottom w:val="none" w:color="auto" w:sz="0" w:space="0"/>
        </w:pBdr>
        <w:tabs>
          <w:tab w:val="center" w:pos="4153"/>
          <w:tab w:val="right" w:pos="8306"/>
          <w:tab w:val="clear" w:pos="4680"/>
          <w:tab w:val="clear" w:pos="9360"/>
        </w:tabs>
        <w:spacing w:line="360" w:lineRule="auto"/>
        <w:rPr>
          <w:rFonts w:hint="eastAsia" w:ascii="宋体" w:hAnsi="宋体"/>
          <w:b/>
          <w:spacing w:val="40"/>
          <w:sz w:val="32"/>
          <w:szCs w:val="32"/>
        </w:rPr>
      </w:pPr>
      <w:r>
        <w:rPr>
          <w:rFonts w:hint="eastAsia" w:ascii="宋体" w:hAnsi="宋体"/>
        </w:rPr>
        <w:br w:type="page"/>
      </w:r>
      <w:r>
        <w:rPr>
          <w:rFonts w:hint="eastAsia" w:ascii="宋体" w:hAnsi="宋体"/>
          <w:b/>
          <w:spacing w:val="40"/>
          <w:sz w:val="32"/>
          <w:szCs w:val="32"/>
        </w:rPr>
        <w:t>人工智能训练师（三级）操作技能考核</w:t>
      </w:r>
    </w:p>
    <w:p>
      <w:pPr>
        <w:snapToGrid w:val="0"/>
        <w:spacing w:line="360" w:lineRule="auto"/>
        <w:jc w:val="center"/>
        <w:rPr>
          <w:rFonts w:hint="eastAsia" w:ascii="宋体" w:hAnsi="宋体"/>
          <w:b/>
          <w:spacing w:val="40"/>
          <w:sz w:val="32"/>
          <w:szCs w:val="32"/>
        </w:rPr>
      </w:pPr>
      <w:r>
        <w:rPr>
          <w:rFonts w:hint="eastAsia" w:ascii="宋体" w:hAnsi="宋体"/>
          <w:b/>
          <w:spacing w:val="40"/>
          <w:sz w:val="32"/>
          <w:szCs w:val="32"/>
        </w:rPr>
        <w:t>试题评分表</w:t>
      </w:r>
    </w:p>
    <w:p>
      <w:pPr>
        <w:spacing w:line="360" w:lineRule="auto"/>
        <w:rPr>
          <w:rFonts w:hint="eastAsia" w:ascii="黑体" w:hAnsi="黑体" w:eastAsia="黑体"/>
          <w:color w:val="000000"/>
          <w:szCs w:val="21"/>
        </w:rPr>
      </w:pPr>
      <w:r>
        <w:rPr>
          <w:rFonts w:hint="eastAsia" w:ascii="黑体" w:hAnsi="黑体" w:eastAsia="黑体"/>
          <w:color w:val="000000"/>
          <w:szCs w:val="21"/>
        </w:rPr>
        <w:t xml:space="preserve">准考证号：  </w:t>
      </w:r>
    </w:p>
    <w:p>
      <w:pPr>
        <w:spacing w:line="360" w:lineRule="auto"/>
        <w:rPr>
          <w:rFonts w:hint="eastAsia" w:ascii="黑体" w:hAnsi="黑体" w:eastAsia="黑体"/>
          <w:b/>
          <w:color w:val="000000"/>
          <w:szCs w:val="21"/>
        </w:rPr>
      </w:pPr>
      <w:r>
        <w:rPr>
          <w:rFonts w:hint="eastAsia" w:ascii="黑体" w:hAnsi="黑体" w:eastAsia="黑体"/>
          <w:color w:val="000000"/>
          <w:szCs w:val="21"/>
        </w:rPr>
        <w:t>试题代码：</w:t>
      </w:r>
    </w:p>
    <w:p>
      <w:pPr>
        <w:spacing w:line="360" w:lineRule="auto"/>
        <w:rPr>
          <w:rFonts w:hint="eastAsia" w:ascii="黑体" w:hAnsi="黑体" w:eastAsia="黑体"/>
          <w:color w:val="000000"/>
          <w:szCs w:val="21"/>
        </w:rPr>
      </w:pPr>
      <w:r>
        <w:rPr>
          <w:rFonts w:hint="eastAsia" w:ascii="黑体" w:hAnsi="黑体" w:eastAsia="黑体"/>
          <w:color w:val="000000"/>
          <w:szCs w:val="21"/>
        </w:rPr>
        <w:t>试题名称：</w:t>
      </w:r>
      <w:r>
        <w:rPr>
          <w:rFonts w:ascii="黑体" w:hAnsi="黑体" w:eastAsia="黑体"/>
          <w:color w:val="000000"/>
          <w:szCs w:val="21"/>
        </w:rPr>
        <w:t>智能卖点生成系统业务模块效果优化</w:t>
      </w:r>
    </w:p>
    <w:p>
      <w:pPr>
        <w:spacing w:line="360" w:lineRule="auto"/>
        <w:rPr>
          <w:rFonts w:hint="eastAsia" w:ascii="黑体" w:hAnsi="黑体" w:eastAsia="黑体"/>
          <w:color w:val="000000"/>
          <w:szCs w:val="21"/>
        </w:rPr>
      </w:pPr>
      <w:r>
        <w:rPr>
          <w:rFonts w:hint="eastAsia" w:ascii="黑体" w:hAnsi="黑体" w:eastAsia="黑体"/>
          <w:color w:val="000000"/>
          <w:szCs w:val="21"/>
        </w:rPr>
        <w:t>考核时间：</w:t>
      </w:r>
      <w:r>
        <w:rPr>
          <w:rFonts w:ascii="黑体" w:hAnsi="黑体" w:eastAsia="黑体"/>
          <w:color w:val="000000"/>
          <w:szCs w:val="21"/>
        </w:rPr>
        <w:t xml:space="preserve">30min </w:t>
      </w:r>
    </w:p>
    <w:p>
      <w:pPr>
        <w:adjustRightInd w:val="0"/>
        <w:snapToGrid w:val="0"/>
        <w:spacing w:line="360" w:lineRule="auto"/>
        <w:ind w:firstLine="480"/>
        <w:jc w:val="left"/>
        <w:rPr>
          <w:rFonts w:hint="eastAsia" w:ascii="宋体" w:hAnsi="宋体"/>
          <w:color w:val="000000"/>
          <w:szCs w:val="21"/>
        </w:rPr>
      </w:pPr>
    </w:p>
    <w:p>
      <w:pPr>
        <w:adjustRightInd w:val="0"/>
        <w:snapToGrid w:val="0"/>
        <w:spacing w:line="360" w:lineRule="auto"/>
        <w:ind w:firstLine="480"/>
        <w:jc w:val="center"/>
        <w:rPr>
          <w:rFonts w:hint="eastAsia" w:ascii="宋体" w:hAnsi="宋体"/>
          <w:color w:val="000000"/>
          <w:szCs w:val="21"/>
        </w:rPr>
      </w:pPr>
      <w:r>
        <w:rPr>
          <w:rFonts w:hint="eastAsia" w:ascii="宋体" w:hAnsi="宋体"/>
          <w:color w:val="000000"/>
          <w:szCs w:val="21"/>
        </w:rPr>
        <w:t>测量分评分表</w:t>
      </w:r>
    </w:p>
    <w:tbl>
      <w:tblPr>
        <w:tblStyle w:val="15"/>
        <w:tblW w:w="5000"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Layout w:type="autofit"/>
        <w:tblCellMar>
          <w:top w:w="0" w:type="dxa"/>
          <w:left w:w="108" w:type="dxa"/>
          <w:bottom w:w="0" w:type="dxa"/>
          <w:right w:w="108" w:type="dxa"/>
        </w:tblCellMar>
      </w:tblPr>
      <w:tblGrid>
        <w:gridCol w:w="1159"/>
        <w:gridCol w:w="1465"/>
        <w:gridCol w:w="3784"/>
        <w:gridCol w:w="1153"/>
        <w:gridCol w:w="1009"/>
        <w:gridCol w:w="100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584" w:hRule="atLeast"/>
          <w:tblHeader/>
          <w:jc w:val="center"/>
        </w:trPr>
        <w:tc>
          <w:tcPr>
            <w:tcW w:w="60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细则编号</w:t>
            </w:r>
          </w:p>
        </w:tc>
        <w:tc>
          <w:tcPr>
            <w:tcW w:w="76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配分</w:t>
            </w:r>
          </w:p>
        </w:tc>
        <w:tc>
          <w:tcPr>
            <w:tcW w:w="1976"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评分细则描述</w:t>
            </w:r>
          </w:p>
        </w:tc>
        <w:tc>
          <w:tcPr>
            <w:tcW w:w="602"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规定或</w:t>
            </w:r>
          </w:p>
          <w:p>
            <w:pPr>
              <w:adjustRightInd w:val="0"/>
              <w:snapToGrid w:val="0"/>
              <w:jc w:val="center"/>
              <w:rPr>
                <w:rFonts w:hint="eastAsia" w:ascii="宋体" w:hAnsi="宋体"/>
                <w:szCs w:val="21"/>
              </w:rPr>
            </w:pPr>
            <w:r>
              <w:rPr>
                <w:rFonts w:hint="eastAsia" w:ascii="宋体" w:hAnsi="宋体"/>
                <w:szCs w:val="21"/>
              </w:rPr>
              <w:t>标称值</w:t>
            </w:r>
          </w:p>
        </w:tc>
        <w:tc>
          <w:tcPr>
            <w:tcW w:w="527" w:type="pct"/>
            <w:shd w:val="clear" w:color="auto" w:fill="BFBFBF"/>
            <w:noWrap w:val="0"/>
            <w:vAlign w:val="top"/>
          </w:tcPr>
          <w:p>
            <w:pPr>
              <w:adjustRightInd w:val="0"/>
              <w:snapToGrid w:val="0"/>
              <w:jc w:val="center"/>
              <w:rPr>
                <w:rFonts w:hint="eastAsia" w:ascii="宋体" w:hAnsi="宋体"/>
                <w:szCs w:val="21"/>
              </w:rPr>
            </w:pPr>
            <w:r>
              <w:rPr>
                <w:rFonts w:hint="eastAsia" w:ascii="宋体" w:hAnsi="宋体"/>
                <w:szCs w:val="21"/>
              </w:rPr>
              <w:t>结果或</w:t>
            </w:r>
          </w:p>
          <w:p>
            <w:pPr>
              <w:adjustRightInd w:val="0"/>
              <w:snapToGrid w:val="0"/>
              <w:jc w:val="center"/>
              <w:rPr>
                <w:rFonts w:hint="eastAsia" w:ascii="宋体" w:hAnsi="宋体"/>
                <w:szCs w:val="21"/>
                <w:highlight w:val="red"/>
              </w:rPr>
            </w:pPr>
            <w:r>
              <w:rPr>
                <w:rFonts w:hint="eastAsia" w:ascii="宋体" w:hAnsi="宋体"/>
                <w:szCs w:val="21"/>
              </w:rPr>
              <w:t>实际值</w:t>
            </w:r>
          </w:p>
        </w:tc>
        <w:tc>
          <w:tcPr>
            <w:tcW w:w="525" w:type="pct"/>
            <w:shd w:val="clear" w:color="auto" w:fill="BFBFBF"/>
            <w:noWrap w:val="0"/>
            <w:vAlign w:val="center"/>
          </w:tcPr>
          <w:p>
            <w:pPr>
              <w:adjustRightInd w:val="0"/>
              <w:snapToGrid w:val="0"/>
              <w:jc w:val="center"/>
              <w:rPr>
                <w:rFonts w:hint="eastAsia" w:ascii="宋体" w:hAnsi="宋体"/>
                <w:szCs w:val="21"/>
              </w:rPr>
            </w:pPr>
            <w:r>
              <w:rPr>
                <w:rFonts w:hint="eastAsia" w:ascii="宋体" w:hAnsi="宋体"/>
                <w:szCs w:val="21"/>
              </w:rPr>
              <w:t>得分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M1</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1.2.4-1智能卖点生成系统业务模块中用户反映最强烈的问题，每列出1个+2分，总共6分；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M2</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1.2.4-1对每个问题进行合理解释，说明为什么会让用户感到不满，以及如何影响他们的使用体验，每个解释+2分，总共6分；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M3</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1.2.4-2针对智能卖点生成系统的优化方案包括关键的实施步骤，每列出1个+2分，总共6分；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M4</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6</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1.2.4-2对每个实施步骤进行详细的描述和解释，每个描述和解释+2分，总共6分；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M5</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1</w:t>
            </w:r>
          </w:p>
        </w:tc>
        <w:tc>
          <w:tcPr>
            <w:tcW w:w="1976"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hint="eastAsia" w:ascii="宋体" w:hAnsi="宋体" w:cs="宋体"/>
                <w:color w:val="000000"/>
                <w:szCs w:val="21"/>
              </w:rPr>
              <w:t>1.2.4-2清晰描述期望的优化效果，包括用户体验和服务质量的提升，总共1分；</w:t>
            </w:r>
          </w:p>
        </w:tc>
        <w:tc>
          <w:tcPr>
            <w:tcW w:w="602" w:type="pct"/>
            <w:shd w:val="clear" w:color="auto" w:fill="FFFFFF"/>
            <w:noWrap w:val="0"/>
            <w:vAlign w:val="center"/>
          </w:tcPr>
          <w:p>
            <w:pPr>
              <w:shd w:val="clear" w:color="auto" w:fill="FFFFFF"/>
              <w:adjustRightInd w:val="0"/>
              <w:snapToGrid w:val="0"/>
              <w:rPr>
                <w:rFonts w:hint="eastAsia" w:ascii="宋体" w:hAnsi="宋体" w:cs="宋体"/>
                <w:color w:val="000000"/>
                <w:szCs w:val="21"/>
              </w:rPr>
            </w:pPr>
            <w:r>
              <w:rPr>
                <w:rFonts w:ascii="宋体" w:hAnsi="宋体" w:cs="宋体"/>
                <w:color w:val="000000"/>
                <w:szCs w:val="21"/>
              </w:rPr>
              <w:t>根据数据</w:t>
            </w:r>
          </w:p>
        </w:tc>
        <w:tc>
          <w:tcPr>
            <w:tcW w:w="527" w:type="pct"/>
            <w:shd w:val="clear" w:color="auto" w:fill="FFFFFF"/>
            <w:noWrap w:val="0"/>
            <w:vAlign w:val="top"/>
          </w:tcPr>
          <w:p>
            <w:pPr>
              <w:shd w:val="clear" w:color="auto" w:fill="FFFFFF"/>
              <w:adjustRightInd w:val="0"/>
              <w:snapToGrid w:val="0"/>
              <w:jc w:val="center"/>
              <w:rPr>
                <w:rFonts w:hint="eastAsia" w:ascii="宋体" w:hAnsi="宋体" w:cs="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shd w:val="clear" w:color="auto" w:fill="D9D9D9"/>
          <w:tblCellMar>
            <w:top w:w="0" w:type="dxa"/>
            <w:left w:w="108" w:type="dxa"/>
            <w:bottom w:w="0" w:type="dxa"/>
            <w:right w:w="108" w:type="dxa"/>
          </w:tblCellMar>
        </w:tblPrEx>
        <w:trPr>
          <w:trHeight w:val="454" w:hRule="atLeast"/>
          <w:jc w:val="center"/>
        </w:trPr>
        <w:tc>
          <w:tcPr>
            <w:tcW w:w="60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合计配分</w:t>
            </w:r>
          </w:p>
        </w:tc>
        <w:tc>
          <w:tcPr>
            <w:tcW w:w="765" w:type="pct"/>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25</w:t>
            </w:r>
          </w:p>
        </w:tc>
        <w:tc>
          <w:tcPr>
            <w:tcW w:w="2578" w:type="pct"/>
            <w:gridSpan w:val="2"/>
            <w:shd w:val="clear" w:color="auto" w:fill="FFFFFF"/>
            <w:noWrap w:val="0"/>
            <w:vAlign w:val="center"/>
          </w:tcPr>
          <w:p>
            <w:pPr>
              <w:shd w:val="clear" w:color="auto" w:fill="FFFFFF"/>
              <w:adjustRightInd w:val="0"/>
              <w:snapToGrid w:val="0"/>
              <w:jc w:val="center"/>
              <w:rPr>
                <w:rFonts w:hint="eastAsia" w:ascii="宋体" w:hAnsi="宋体" w:cs="宋体"/>
                <w:color w:val="000000"/>
                <w:szCs w:val="21"/>
              </w:rPr>
            </w:pPr>
            <w:r>
              <w:rPr>
                <w:rFonts w:hint="eastAsia" w:ascii="宋体" w:hAnsi="宋体" w:cs="宋体"/>
                <w:color w:val="000000"/>
                <w:szCs w:val="21"/>
              </w:rPr>
              <w:t>合计得分</w:t>
            </w:r>
          </w:p>
        </w:tc>
        <w:tc>
          <w:tcPr>
            <w:tcW w:w="527" w:type="pct"/>
            <w:shd w:val="clear" w:color="auto" w:fill="FFFFFF"/>
            <w:noWrap w:val="0"/>
            <w:vAlign w:val="top"/>
          </w:tcPr>
          <w:p>
            <w:pPr>
              <w:shd w:val="clear" w:color="auto" w:fill="FFFFFF"/>
              <w:adjustRightInd w:val="0"/>
              <w:snapToGrid w:val="0"/>
              <w:jc w:val="center"/>
              <w:rPr>
                <w:rFonts w:hint="eastAsia" w:ascii="宋体" w:hAnsi="宋体"/>
                <w:color w:val="000000"/>
                <w:szCs w:val="21"/>
              </w:rPr>
            </w:pPr>
          </w:p>
        </w:tc>
        <w:tc>
          <w:tcPr>
            <w:tcW w:w="525" w:type="pct"/>
            <w:shd w:val="clear" w:color="auto" w:fill="FFFFFF"/>
            <w:noWrap w:val="0"/>
            <w:vAlign w:val="center"/>
          </w:tcPr>
          <w:p>
            <w:pPr>
              <w:shd w:val="clear" w:color="auto" w:fill="FFFFFF"/>
              <w:adjustRightInd w:val="0"/>
              <w:snapToGrid w:val="0"/>
              <w:jc w:val="center"/>
              <w:rPr>
                <w:rFonts w:hint="eastAsia" w:ascii="宋体" w:hAnsi="宋体"/>
                <w:color w:val="000000"/>
                <w:szCs w:val="21"/>
              </w:rPr>
            </w:pPr>
          </w:p>
        </w:tc>
      </w:tr>
    </w:tbl>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jc w:val="center"/>
      </w:pPr>
    </w:p>
    <w:p>
      <w:pPr>
        <w:kinsoku w:val="0"/>
        <w:autoSpaceDE w:val="0"/>
        <w:autoSpaceDN w:val="0"/>
        <w:adjustRightInd w:val="0"/>
        <w:snapToGrid w:val="0"/>
        <w:spacing w:after="0" w:line="360" w:lineRule="auto"/>
        <w:textAlignment w:val="baseline"/>
        <w:rPr>
          <w:rFonts w:ascii="微软雅黑" w:hAnsi="微软雅黑" w:eastAsia="微软雅黑" w:cs="微软雅黑"/>
          <w:b/>
          <w:snapToGrid w:val="0"/>
          <w:color w:val="000000"/>
          <w:kern w:val="0"/>
          <w:sz w:val="21"/>
          <w:szCs w:val="21"/>
          <w14:ligatures w14:val="none"/>
        </w:rPr>
      </w:pPr>
    </w:p>
    <w:p>
      <w:pPr>
        <w:kinsoku w:val="0"/>
        <w:autoSpaceDE w:val="0"/>
        <w:autoSpaceDN w:val="0"/>
        <w:adjustRightInd w:val="0"/>
        <w:snapToGrid w:val="0"/>
        <w:spacing w:after="0" w:line="360" w:lineRule="auto"/>
        <w:textAlignment w:val="baseline"/>
        <w:rPr>
          <w:rFonts w:ascii="微软雅黑" w:hAnsi="微软雅黑" w:eastAsia="微软雅黑" w:cs="微软雅黑"/>
          <w:b/>
          <w:snapToGrid w:val="0"/>
          <w:color w:val="000000"/>
          <w:kern w:val="0"/>
          <w:sz w:val="21"/>
          <w:szCs w:val="21"/>
          <w14:ligatures w14:val="none"/>
        </w:rPr>
      </w:pPr>
    </w:p>
    <w:p>
      <w:pPr>
        <w:kinsoku w:val="0"/>
        <w:autoSpaceDE w:val="0"/>
        <w:autoSpaceDN w:val="0"/>
        <w:adjustRightInd w:val="0"/>
        <w:snapToGrid w:val="0"/>
        <w:spacing w:after="0" w:line="360" w:lineRule="auto"/>
        <w:textAlignment w:val="baseline"/>
        <w:rPr>
          <w:rFonts w:ascii="微软雅黑" w:hAnsi="微软雅黑" w:eastAsia="微软雅黑" w:cs="微软雅黑"/>
          <w:b/>
          <w:snapToGrid w:val="0"/>
          <w:color w:val="000000"/>
          <w:kern w:val="0"/>
          <w:sz w:val="21"/>
          <w:szCs w:val="21"/>
          <w14:ligatures w14:val="none"/>
        </w:rPr>
      </w:pPr>
    </w:p>
    <w:p>
      <w:pPr>
        <w:kinsoku w:val="0"/>
        <w:autoSpaceDE w:val="0"/>
        <w:autoSpaceDN w:val="0"/>
        <w:adjustRightInd w:val="0"/>
        <w:snapToGrid w:val="0"/>
        <w:spacing w:after="0" w:line="360" w:lineRule="auto"/>
        <w:textAlignment w:val="baseline"/>
        <w:rPr>
          <w:rFonts w:ascii="微软雅黑" w:hAnsi="微软雅黑" w:eastAsia="微软雅黑" w:cs="微软雅黑"/>
          <w:b/>
          <w:snapToGrid w:val="0"/>
          <w:color w:val="000000"/>
          <w:kern w:val="0"/>
          <w:sz w:val="21"/>
          <w:szCs w:val="21"/>
          <w14:ligatures w14:val="none"/>
        </w:rPr>
      </w:pPr>
    </w:p>
    <w:p>
      <w:pPr>
        <w:kinsoku w:val="0"/>
        <w:autoSpaceDE w:val="0"/>
        <w:autoSpaceDN w:val="0"/>
        <w:adjustRightInd w:val="0"/>
        <w:snapToGrid w:val="0"/>
        <w:spacing w:after="0" w:line="360" w:lineRule="auto"/>
        <w:textAlignment w:val="baseline"/>
        <w:rPr>
          <w:rFonts w:ascii="微软雅黑" w:hAnsi="微软雅黑" w:eastAsia="微软雅黑" w:cs="微软雅黑"/>
          <w:b/>
          <w:snapToGrid w:val="0"/>
          <w:color w:val="000000"/>
          <w:kern w:val="0"/>
          <w:sz w:val="21"/>
          <w:szCs w:val="21"/>
          <w14:ligatures w14:val="none"/>
        </w:rPr>
      </w:pPr>
    </w:p>
    <w:p>
      <w:pPr>
        <w:kinsoku w:val="0"/>
        <w:autoSpaceDE w:val="0"/>
        <w:autoSpaceDN w:val="0"/>
        <w:adjustRightInd w:val="0"/>
        <w:snapToGrid w:val="0"/>
        <w:spacing w:after="0" w:line="360" w:lineRule="auto"/>
        <w:textAlignment w:val="baseline"/>
        <w:rPr>
          <w:rFonts w:ascii="宋体" w:hAnsi="宋体" w:eastAsia="宋体" w:cs="Arial"/>
          <w:b/>
          <w:snapToGrid w:val="0"/>
          <w:color w:val="000000"/>
          <w:kern w:val="0"/>
          <w:sz w:val="21"/>
          <w:szCs w:val="21"/>
          <w14:ligatures w14:val="none"/>
        </w:rPr>
      </w:pPr>
      <w:r>
        <w:rPr>
          <w:rFonts w:hint="eastAsia" w:ascii="微软雅黑" w:hAnsi="微软雅黑" w:eastAsia="微软雅黑" w:cs="微软雅黑"/>
          <w:b/>
          <w:snapToGrid w:val="0"/>
          <w:color w:val="000000"/>
          <w:kern w:val="0"/>
          <w:sz w:val="21"/>
          <w:szCs w:val="21"/>
          <w14:ligatures w14:val="none"/>
        </w:rPr>
        <w:t>参考答案</w:t>
      </w:r>
      <w:r>
        <w:rPr>
          <w:rFonts w:hint="eastAsia" w:ascii="宋体" w:hAnsi="宋体" w:eastAsia="宋体" w:cs="Arial"/>
          <w:snapToGrid w:val="0"/>
          <w:color w:val="000000"/>
          <w:kern w:val="0"/>
          <w:sz w:val="21"/>
          <w:szCs w:val="21"/>
          <w14:ligatures w14:val="none"/>
        </w:rPr>
        <w:t>：</w:t>
      </w:r>
    </w:p>
    <w:p>
      <w:pPr>
        <w:kinsoku w:val="0"/>
        <w:autoSpaceDE w:val="0"/>
        <w:autoSpaceDN w:val="0"/>
        <w:adjustRightInd w:val="0"/>
        <w:snapToGrid w:val="0"/>
        <w:spacing w:after="0" w:line="240" w:lineRule="auto"/>
        <w:jc w:val="center"/>
        <w:textAlignment w:val="baseline"/>
        <w:rPr>
          <w:rFonts w:ascii="Times New Roman" w:hAnsi="Times New Roman" w:eastAsia="Arial" w:cs="Arial"/>
          <w:snapToGrid w:val="0"/>
          <w:color w:val="000000"/>
          <w:kern w:val="0"/>
          <w:sz w:val="21"/>
          <w:szCs w:val="21"/>
          <w14:ligatures w14:val="none"/>
        </w:rPr>
      </w:pPr>
    </w:p>
    <w:p>
      <w:pPr>
        <w:jc w:val="center"/>
        <w:rPr>
          <w:rFonts w:ascii="黑体" w:hAnsi="黑体" w:eastAsia="黑体"/>
          <w:color w:val="FF0000"/>
          <w:sz w:val="40"/>
          <w:szCs w:val="44"/>
        </w:rPr>
      </w:pPr>
      <w:r>
        <w:rPr>
          <w:rFonts w:hint="eastAsia" w:ascii="黑体" w:hAnsi="黑体" w:eastAsia="黑体"/>
          <w:color w:val="FF0000"/>
          <w:sz w:val="40"/>
          <w:szCs w:val="44"/>
        </w:rPr>
        <w:t>请勿修改答题卷，在指定单元格内填写答案</w:t>
      </w:r>
    </w:p>
    <w:p>
      <w:pPr>
        <w:rPr>
          <w:rFonts w:ascii="黑体" w:hAnsi="黑体" w:eastAsia="黑体"/>
          <w:sz w:val="28"/>
          <w:szCs w:val="28"/>
        </w:rPr>
      </w:pPr>
      <w:r>
        <w:rPr>
          <w:rFonts w:hint="eastAsia" w:ascii="黑体" w:hAnsi="黑体" w:eastAsia="黑体"/>
          <w:sz w:val="28"/>
          <w:szCs w:val="28"/>
        </w:rPr>
        <w:t>1</w:t>
      </w:r>
      <w:r>
        <w:rPr>
          <w:rFonts w:ascii="黑体" w:hAnsi="黑体" w:eastAsia="黑体"/>
          <w:sz w:val="28"/>
          <w:szCs w:val="28"/>
        </w:rPr>
        <w:t>.2.</w:t>
      </w:r>
      <w:r>
        <w:rPr>
          <w:rFonts w:hint="eastAsia" w:ascii="黑体" w:hAnsi="黑体" w:eastAsia="黑体"/>
          <w:sz w:val="28"/>
          <w:szCs w:val="28"/>
        </w:rPr>
        <w:t>4</w:t>
      </w:r>
      <w:r>
        <w:rPr>
          <w:rFonts w:ascii="黑体" w:hAnsi="黑体" w:eastAsia="黑体"/>
          <w:sz w:val="28"/>
          <w:szCs w:val="28"/>
        </w:rPr>
        <w:t>-1</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1" w:hRule="atLeast"/>
        </w:trPr>
        <w:tc>
          <w:tcPr>
            <w:tcW w:w="8296" w:type="dxa"/>
          </w:tcPr>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在智能卖点生成系统业务模块中，用户反映最强烈的问题包括：</w:t>
            </w:r>
          </w:p>
          <w:p>
            <w:pPr>
              <w:spacing w:after="0" w:line="240" w:lineRule="auto"/>
              <w:rPr>
                <w:rFonts w:ascii="黑体" w:hAnsi="黑体" w:eastAsia="黑体"/>
                <w:color w:val="0070C0"/>
                <w:sz w:val="20"/>
                <w:szCs w:val="20"/>
                <w14:ligatures w14:val="none"/>
              </w:rPr>
            </w:pPr>
          </w:p>
          <w:p>
            <w:pPr>
              <w:pStyle w:val="31"/>
              <w:numPr>
                <w:ilvl w:val="0"/>
                <w:numId w:val="1"/>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卖点生成不准确：</w:t>
            </w:r>
          </w:p>
          <w:p>
            <w:pPr>
              <w:pStyle w:val="31"/>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影响：不准确的卖点可能无法有效吸引目标客户，导致营销效果不佳。用户依赖系统生成的卖点来提升产品的市场竞争力和吸引力，错误或不相关的卖点会降低用户对系统的信任和满意度。</w:t>
            </w:r>
          </w:p>
          <w:p>
            <w:pPr>
              <w:spacing w:after="0" w:line="240" w:lineRule="auto"/>
              <w:rPr>
                <w:rFonts w:ascii="黑体" w:hAnsi="黑体" w:eastAsia="黑体"/>
                <w:color w:val="0070C0"/>
                <w:sz w:val="20"/>
                <w:szCs w:val="20"/>
                <w14:ligatures w14:val="none"/>
              </w:rPr>
            </w:pPr>
          </w:p>
          <w:p>
            <w:pPr>
              <w:pStyle w:val="31"/>
              <w:numPr>
                <w:ilvl w:val="0"/>
                <w:numId w:val="1"/>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缺乏个性化定制：</w:t>
            </w:r>
          </w:p>
          <w:p>
            <w:pPr>
              <w:pStyle w:val="31"/>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影响：缺乏个性化定制可能无法满足不同用户或产品的特定需求，导致卖点无法精准定位目标市场。用户希望系统能够根据其产品特点和市场需求生成定制化的卖点，缺乏这种功能会使用户感到不满，因为他们无法获得符合其特定需求的解决方案。</w:t>
            </w:r>
          </w:p>
          <w:p>
            <w:pPr>
              <w:pStyle w:val="31"/>
              <w:numPr>
                <w:ilvl w:val="0"/>
                <w:numId w:val="1"/>
              </w:num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用户界面复杂：影响：复杂的用户界面可能导致用户在使用过程中感到困惑和不便，降低用户体验。用户希望能够快速、轻松地生成和调整卖点，复杂的界面会增加操作难度和时间成本。</w:t>
            </w:r>
          </w:p>
          <w:p>
            <w:pPr>
              <w:spacing w:after="0" w:line="240" w:lineRule="auto"/>
              <w:rPr>
                <w:rFonts w:ascii="黑体" w:hAnsi="黑体" w:eastAsia="黑体"/>
                <w:sz w:val="24"/>
                <w:szCs w:val="24"/>
                <w14:ligatures w14:val="none"/>
              </w:rPr>
            </w:pPr>
            <w:r>
              <w:rPr>
                <w:rFonts w:hint="eastAsia" w:ascii="黑体" w:hAnsi="黑体" w:eastAsia="黑体"/>
                <w:color w:val="0070C0"/>
                <w:sz w:val="20"/>
                <w:szCs w:val="20"/>
                <w14:ligatures w14:val="none"/>
              </w:rPr>
              <w:t>这些问题让用户感到不满，因为它们直接影响了用户的营销效果和系统的使用体验。用户希望通过系统获得准确、个性化和易于操作的卖点生成服务，以便提升产品的市场竞争力和吸引力。解决这些问题对于提升用户满意度和系统服务质量至关重要。</w:t>
            </w:r>
          </w:p>
        </w:tc>
      </w:tr>
    </w:tbl>
    <w:p>
      <w:pPr>
        <w:rPr>
          <w:rFonts w:ascii="黑体" w:hAnsi="黑体" w:eastAsia="黑体"/>
          <w:sz w:val="28"/>
          <w:szCs w:val="28"/>
        </w:rPr>
      </w:pPr>
    </w:p>
    <w:p>
      <w:pPr>
        <w:rPr>
          <w:rFonts w:ascii="黑体" w:hAnsi="黑体" w:eastAsia="黑体"/>
          <w:sz w:val="28"/>
          <w:szCs w:val="28"/>
        </w:rPr>
      </w:pPr>
      <w:r>
        <w:rPr>
          <w:rFonts w:hint="eastAsia" w:ascii="黑体" w:hAnsi="黑体" w:eastAsia="黑体"/>
          <w:sz w:val="28"/>
          <w:szCs w:val="28"/>
        </w:rPr>
        <w:t>1</w:t>
      </w:r>
      <w:r>
        <w:rPr>
          <w:rFonts w:ascii="黑体" w:hAnsi="黑体" w:eastAsia="黑体"/>
          <w:sz w:val="28"/>
          <w:szCs w:val="28"/>
        </w:rPr>
        <w:t>.2.</w:t>
      </w:r>
      <w:r>
        <w:rPr>
          <w:rFonts w:hint="eastAsia" w:ascii="黑体" w:hAnsi="黑体" w:eastAsia="黑体"/>
          <w:sz w:val="28"/>
          <w:szCs w:val="28"/>
        </w:rPr>
        <w:t>4</w:t>
      </w:r>
      <w:r>
        <w:rPr>
          <w:rFonts w:ascii="黑体" w:hAnsi="黑体" w:eastAsia="黑体"/>
          <w:sz w:val="28"/>
          <w:szCs w:val="28"/>
        </w:rPr>
        <w:t>-2</w:t>
      </w:r>
    </w:p>
    <w:tbl>
      <w:tblPr>
        <w:tblStyle w:val="16"/>
        <w:tblW w:w="1016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2" w:hRule="atLeast"/>
        </w:trPr>
        <w:tc>
          <w:tcPr>
            <w:tcW w:w="10165" w:type="dxa"/>
          </w:tcPr>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优化智能卖点生成系统业务模块的方案可以从技术和用户体验两个方面进行：</w:t>
            </w:r>
          </w:p>
          <w:p>
            <w:pPr>
              <w:pStyle w:val="31"/>
              <w:numPr>
                <w:ilvl w:val="0"/>
                <w:numId w:val="2"/>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提高卖点生成准确性：</w:t>
            </w:r>
          </w:p>
          <w:p>
            <w:pPr>
              <w:pStyle w:val="31"/>
              <w:spacing w:after="0" w:line="240" w:lineRule="auto"/>
              <w:ind w:left="46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实施步骤有： a. 数据扩充与清洗：收集更多样化的产品和市场数据，进行数据清洗以去除噪声。</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 xml:space="preserve">     b. 算法优化：采用先进的自然语言处理和机器学习技术，提高卖点生成的准确性。</w:t>
            </w:r>
            <w:r>
              <w:rPr>
                <w:rFonts w:ascii="黑体" w:hAnsi="黑体" w:eastAsia="黑体"/>
                <w:color w:val="0070C0"/>
                <w:sz w:val="20"/>
                <w:szCs w:val="20"/>
                <w14:ligatures w14:val="none"/>
              </w:rPr>
              <w:t>C</w:t>
            </w:r>
            <w:r>
              <w:rPr>
                <w:rFonts w:hint="eastAsia" w:ascii="黑体" w:hAnsi="黑体" w:eastAsia="黑体"/>
                <w:color w:val="0070C0"/>
                <w:sz w:val="20"/>
                <w:szCs w:val="20"/>
                <w14:ligatures w14:val="none"/>
              </w:rPr>
              <w:t>.模型训练与更新：定期训练和更新模型，以适应新的市场趋势和用户需求。</w:t>
            </w:r>
          </w:p>
          <w:p>
            <w:p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期望效果：生成更准确和相关的卖点，提高用户对系统的信任和满意度。</w:t>
            </w:r>
          </w:p>
          <w:p>
            <w:pPr>
              <w:spacing w:after="0" w:line="240" w:lineRule="auto"/>
              <w:rPr>
                <w:rFonts w:ascii="黑体" w:hAnsi="黑体" w:eastAsia="黑体"/>
                <w:color w:val="0070C0"/>
                <w:sz w:val="20"/>
                <w:szCs w:val="20"/>
                <w14:ligatures w14:val="none"/>
              </w:rPr>
            </w:pPr>
          </w:p>
          <w:p>
            <w:pPr>
              <w:pStyle w:val="31"/>
              <w:numPr>
                <w:ilvl w:val="0"/>
                <w:numId w:val="2"/>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增加个性化定制功能：</w:t>
            </w:r>
          </w:p>
          <w:p>
            <w:pPr>
              <w:pStyle w:val="31"/>
              <w:spacing w:after="0" w:line="240" w:lineRule="auto"/>
              <w:ind w:left="460"/>
              <w:rPr>
                <w:rFonts w:ascii="黑体" w:hAnsi="黑体" w:eastAsia="黑体"/>
                <w:color w:val="0070C0"/>
                <w:sz w:val="20"/>
                <w:szCs w:val="20"/>
                <w14:ligatures w14:val="none"/>
              </w:rPr>
            </w:pPr>
            <w:r>
              <w:rPr>
                <w:rFonts w:hint="eastAsia" w:ascii="黑体" w:hAnsi="黑体" w:eastAsia="黑体"/>
                <w:color w:val="0070C0"/>
                <w:sz w:val="20"/>
                <w:szCs w:val="20"/>
                <w14:ligatures w14:val="none"/>
              </w:rPr>
              <w:t>实施步骤有，a. 需求分析：收集用户的个性化需求，分析不同用户群体的特定要求。</w:t>
            </w:r>
            <w:r>
              <w:rPr>
                <w:rFonts w:ascii="黑体" w:hAnsi="黑体" w:eastAsia="黑体"/>
                <w:color w:val="0070C0"/>
                <w:sz w:val="20"/>
                <w:szCs w:val="20"/>
                <w14:ligatures w14:val="none"/>
              </w:rPr>
              <w:t>B</w:t>
            </w:r>
            <w:r>
              <w:rPr>
                <w:rFonts w:hint="eastAsia" w:ascii="黑体" w:hAnsi="黑体" w:eastAsia="黑体"/>
                <w:color w:val="0070C0"/>
                <w:sz w:val="20"/>
                <w:szCs w:val="20"/>
                <w14:ligatures w14:val="none"/>
              </w:rPr>
              <w:t>.模块化设计：设计可定制的模块，允许用户根据需求选择和配置卖点生成参数。</w:t>
            </w:r>
            <w:r>
              <w:rPr>
                <w:rFonts w:ascii="黑体" w:hAnsi="黑体" w:eastAsia="黑体"/>
                <w:color w:val="0070C0"/>
                <w:sz w:val="20"/>
                <w:szCs w:val="20"/>
                <w14:ligatures w14:val="none"/>
              </w:rPr>
              <w:t>C</w:t>
            </w:r>
            <w:r>
              <w:rPr>
                <w:rFonts w:hint="eastAsia" w:ascii="黑体" w:hAnsi="黑体" w:eastAsia="黑体"/>
                <w:color w:val="0070C0"/>
                <w:sz w:val="20"/>
                <w:szCs w:val="20"/>
                <w14:ligatures w14:val="none"/>
              </w:rPr>
              <w:t>. 持续改进：根据用户反馈不断优化和扩展个性化选项。</w:t>
            </w:r>
          </w:p>
          <w:p>
            <w:pPr>
              <w:pStyle w:val="31"/>
              <w:spacing w:after="0" w:line="240" w:lineRule="auto"/>
              <w:ind w:left="46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期望效果：提供灵活的个性化服务，满足用户的特定需求，提高用户满意度。</w:t>
            </w:r>
          </w:p>
          <w:p>
            <w:pPr>
              <w:spacing w:after="0" w:line="240" w:lineRule="auto"/>
              <w:rPr>
                <w:rFonts w:ascii="黑体" w:hAnsi="黑体" w:eastAsia="黑体"/>
                <w:color w:val="0070C0"/>
                <w:sz w:val="20"/>
                <w:szCs w:val="20"/>
                <w14:ligatures w14:val="none"/>
              </w:rPr>
            </w:pPr>
          </w:p>
          <w:p>
            <w:pPr>
              <w:pStyle w:val="31"/>
              <w:numPr>
                <w:ilvl w:val="0"/>
                <w:numId w:val="2"/>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改善用户界面：</w:t>
            </w:r>
          </w:p>
          <w:p>
            <w:pPr>
              <w:pStyle w:val="31"/>
              <w:spacing w:after="0" w:line="240" w:lineRule="auto"/>
              <w:ind w:left="460"/>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实施步骤有，a. 界面设计优化：采用直观的设计，提高用户友好性和易用性。</w:t>
            </w:r>
            <w:r>
              <w:rPr>
                <w:rFonts w:ascii="黑体" w:hAnsi="黑体" w:eastAsia="黑体"/>
                <w:color w:val="0070C0"/>
                <w:sz w:val="20"/>
                <w:szCs w:val="20"/>
                <w14:ligatures w14:val="none"/>
              </w:rPr>
              <w:t>B</w:t>
            </w:r>
            <w:r>
              <w:rPr>
                <w:rFonts w:hint="eastAsia" w:ascii="黑体" w:hAnsi="黑体" w:eastAsia="黑体"/>
                <w:color w:val="0070C0"/>
                <w:sz w:val="20"/>
                <w:szCs w:val="20"/>
                <w14:ligatures w14:val="none"/>
              </w:rPr>
              <w:t>.用户测试与反馈：进行用户测试，收集反馈并进行迭代改进。</w:t>
            </w:r>
            <w:r>
              <w:rPr>
                <w:rFonts w:ascii="黑体" w:hAnsi="黑体" w:eastAsia="黑体"/>
                <w:color w:val="0070C0"/>
                <w:sz w:val="20"/>
                <w:szCs w:val="20"/>
                <w14:ligatures w14:val="none"/>
              </w:rPr>
              <w:t>C</w:t>
            </w:r>
            <w:r>
              <w:rPr>
                <w:rFonts w:hint="eastAsia" w:ascii="黑体" w:hAnsi="黑体" w:eastAsia="黑体"/>
                <w:color w:val="0070C0"/>
                <w:sz w:val="20"/>
                <w:szCs w:val="20"/>
                <w14:ligatures w14:val="none"/>
              </w:rPr>
              <w:t>.提供教程与支持：提供详细的使用教程和客户支持，帮助用户更好地使用系统。 期望效果：提高用户界面的易用性和美观度，减少用户操作复杂性。</w:t>
            </w:r>
          </w:p>
          <w:p>
            <w:pPr>
              <w:spacing w:after="0" w:line="240" w:lineRule="auto"/>
              <w:rPr>
                <w:rFonts w:ascii="黑体" w:hAnsi="黑体" w:eastAsia="黑体"/>
                <w:color w:val="0070C0"/>
                <w:sz w:val="20"/>
                <w:szCs w:val="20"/>
                <w14:ligatures w14:val="none"/>
              </w:rPr>
            </w:pPr>
          </w:p>
          <w:p>
            <w:p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 xml:space="preserve">关键实施步骤包括： </w:t>
            </w:r>
          </w:p>
          <w:p>
            <w:pPr>
              <w:pStyle w:val="31"/>
              <w:numPr>
                <w:ilvl w:val="0"/>
                <w:numId w:val="3"/>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数据整合与清洗：整合多源数据，实施数据清洗和验证流程。</w:t>
            </w:r>
          </w:p>
          <w:p>
            <w:pPr>
              <w:pStyle w:val="31"/>
              <w:numPr>
                <w:ilvl w:val="0"/>
                <w:numId w:val="3"/>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模型训练与优化：选择合适的机器学习算法，进行模型训练和优化。</w:t>
            </w:r>
          </w:p>
          <w:p>
            <w:pPr>
              <w:pStyle w:val="31"/>
              <w:numPr>
                <w:ilvl w:val="0"/>
                <w:numId w:val="3"/>
              </w:numPr>
              <w:spacing w:after="0" w:line="240" w:lineRule="auto"/>
              <w:rPr>
                <w:rFonts w:ascii="黑体" w:hAnsi="黑体" w:eastAsia="黑体"/>
                <w:color w:val="0070C0"/>
                <w:sz w:val="20"/>
                <w:szCs w:val="20"/>
                <w14:ligatures w14:val="none"/>
              </w:rPr>
            </w:pPr>
            <w:r>
              <w:rPr>
                <w:rFonts w:hint="eastAsia" w:ascii="黑体" w:hAnsi="黑体" w:eastAsia="黑体"/>
                <w:color w:val="0070C0"/>
                <w:sz w:val="20"/>
                <w:szCs w:val="20"/>
                <w14:ligatures w14:val="none"/>
              </w:rPr>
              <w:t>用户界面改进：进行用户测试，优化界面设计。</w:t>
            </w:r>
          </w:p>
          <w:p>
            <w:pPr>
              <w:pStyle w:val="31"/>
              <w:numPr>
                <w:ilvl w:val="0"/>
                <w:numId w:val="3"/>
              </w:numPr>
              <w:spacing w:after="0" w:line="240" w:lineRule="auto"/>
              <w:rPr>
                <w:rFonts w:hint="eastAsia" w:ascii="黑体" w:hAnsi="黑体" w:eastAsia="黑体"/>
                <w:color w:val="0070C0"/>
                <w:sz w:val="20"/>
                <w:szCs w:val="20"/>
                <w14:ligatures w14:val="none"/>
              </w:rPr>
            </w:pPr>
            <w:r>
              <w:rPr>
                <w:rFonts w:hint="eastAsia" w:ascii="黑体" w:hAnsi="黑体" w:eastAsia="黑体"/>
                <w:color w:val="0070C0"/>
                <w:sz w:val="20"/>
                <w:szCs w:val="20"/>
                <w14:ligatures w14:val="none"/>
              </w:rPr>
              <w:t>个性化服务开发：设计可定制模块，满足用户个性化需求。</w:t>
            </w:r>
          </w:p>
          <w:p>
            <w:pPr>
              <w:spacing w:after="0" w:line="240" w:lineRule="auto"/>
              <w:rPr>
                <w:rFonts w:ascii="黑体" w:hAnsi="黑体" w:eastAsia="黑体"/>
                <w:color w:val="0070C0"/>
                <w:sz w:val="20"/>
                <w:szCs w:val="20"/>
                <w14:ligatures w14:val="none"/>
              </w:rPr>
            </w:pPr>
          </w:p>
          <w:p>
            <w:pPr>
              <w:spacing w:after="0" w:line="240" w:lineRule="auto"/>
              <w:rPr>
                <w:rFonts w:ascii="黑体" w:hAnsi="黑体" w:eastAsia="黑体"/>
                <w:sz w:val="24"/>
                <w:szCs w:val="24"/>
                <w14:ligatures w14:val="none"/>
              </w:rPr>
            </w:pPr>
            <w:r>
              <w:rPr>
                <w:rFonts w:hint="eastAsia" w:ascii="黑体" w:hAnsi="黑体" w:eastAsia="黑体"/>
                <w:color w:val="0070C0"/>
                <w:sz w:val="20"/>
                <w:szCs w:val="20"/>
                <w14:ligatures w14:val="none"/>
              </w:rPr>
              <w:t>通过以上优化方案，期望能够显著提高卖点生成的准确性和个性化定制能力，改善用户界面和操作体验，从而全面提升用户体验和服务质量，增强用户满意度和系统竞争力。</w:t>
            </w:r>
          </w:p>
        </w:tc>
      </w:tr>
    </w:tbl>
    <w:p/>
    <w:sectPr>
      <w:headerReference r:id="rId7" w:type="first"/>
      <w:footerReference r:id="rId9" w:type="first"/>
      <w:headerReference r:id="rId5" w:type="default"/>
      <w:headerReference r:id="rId6" w:type="even"/>
      <w:footerReference r:id="rId8" w:type="even"/>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ptos">
    <w:altName w:val="Segoe Print"/>
    <w:panose1 w:val="00000000000000000000"/>
    <w:charset w:val="00"/>
    <w:family w:val="swiss"/>
    <w:pitch w:val="default"/>
    <w:sig w:usb0="00000000" w:usb1="00000000" w:usb2="00000000" w:usb3="00000000" w:csb0="0000019F" w:csb1="00000000"/>
  </w:font>
  <w:font w:name="等线">
    <w:panose1 w:val="02010600030101010101"/>
    <w:charset w:val="86"/>
    <w:family w:val="auto"/>
    <w:pitch w:val="default"/>
    <w:sig w:usb0="A00002BF" w:usb1="38CF7CFA" w:usb2="00000016" w:usb3="00000000" w:csb0="0004000F" w:csb1="00000000"/>
  </w:font>
  <w:font w:name="Aptos Display">
    <w:altName w:val="Segoe Print"/>
    <w:panose1 w:val="00000000000000000000"/>
    <w:charset w:val="00"/>
    <w:family w:val="swiss"/>
    <w:pitch w:val="default"/>
    <w:sig w:usb0="00000000" w:usb1="00000000" w:usb2="00000000" w:usb3="00000000" w:csb0="0000019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WordPictureWatermark989944110" o:spid="_x0000_s1026" o:spt="75" type="#_x0000_t75" style="position:absolute;left:0pt;height:262.95pt;width:467.5pt;mso-position-horizontal:center;mso-position-horizontal-relative:margin;mso-position-vertical:center;mso-position-vertical-relative:margin;z-index:-251656192;mso-width-relative:page;mso-height-relative:page;" filled="f" o:preferrelative="t" stroked="f" coordsize="21600,21600" o:allowincell="f">
          <v:path/>
          <v:fill on="f" focussize="0,0"/>
          <v:stroke on="f" joinstyle="miter"/>
          <v:imagedata r:id="rId1" o:title="watermark ai"/>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w:pict>
        <v:shape id="WordPictureWatermark989944109" o:spid="_x0000_s1025" o:spt="75" type="#_x0000_t75" style="position:absolute;left:0pt;height:262.95pt;width:467.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watermark ai"/>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730C31"/>
    <w:multiLevelType w:val="multilevel"/>
    <w:tmpl w:val="1C730C31"/>
    <w:lvl w:ilvl="0" w:tentative="0">
      <w:start w:val="1"/>
      <w:numFmt w:val="decimal"/>
      <w:lvlText w:val="%1."/>
      <w:lvlJc w:val="left"/>
      <w:pPr>
        <w:ind w:left="460" w:hanging="360"/>
      </w:pPr>
      <w:rPr>
        <w:rFonts w:hint="default"/>
      </w:rPr>
    </w:lvl>
    <w:lvl w:ilvl="1" w:tentative="0">
      <w:start w:val="1"/>
      <w:numFmt w:val="lowerLetter"/>
      <w:lvlText w:val="%2."/>
      <w:lvlJc w:val="left"/>
      <w:pPr>
        <w:ind w:left="1180" w:hanging="360"/>
      </w:pPr>
    </w:lvl>
    <w:lvl w:ilvl="2" w:tentative="0">
      <w:start w:val="1"/>
      <w:numFmt w:val="lowerRoman"/>
      <w:lvlText w:val="%3."/>
      <w:lvlJc w:val="right"/>
      <w:pPr>
        <w:ind w:left="1900" w:hanging="180"/>
      </w:pPr>
    </w:lvl>
    <w:lvl w:ilvl="3" w:tentative="0">
      <w:start w:val="1"/>
      <w:numFmt w:val="decimal"/>
      <w:lvlText w:val="%4."/>
      <w:lvlJc w:val="left"/>
      <w:pPr>
        <w:ind w:left="2620" w:hanging="360"/>
      </w:pPr>
    </w:lvl>
    <w:lvl w:ilvl="4" w:tentative="0">
      <w:start w:val="1"/>
      <w:numFmt w:val="lowerLetter"/>
      <w:lvlText w:val="%5."/>
      <w:lvlJc w:val="left"/>
      <w:pPr>
        <w:ind w:left="3340" w:hanging="360"/>
      </w:pPr>
    </w:lvl>
    <w:lvl w:ilvl="5" w:tentative="0">
      <w:start w:val="1"/>
      <w:numFmt w:val="lowerRoman"/>
      <w:lvlText w:val="%6."/>
      <w:lvlJc w:val="right"/>
      <w:pPr>
        <w:ind w:left="4060" w:hanging="180"/>
      </w:pPr>
    </w:lvl>
    <w:lvl w:ilvl="6" w:tentative="0">
      <w:start w:val="1"/>
      <w:numFmt w:val="decimal"/>
      <w:lvlText w:val="%7."/>
      <w:lvlJc w:val="left"/>
      <w:pPr>
        <w:ind w:left="4780" w:hanging="360"/>
      </w:pPr>
    </w:lvl>
    <w:lvl w:ilvl="7" w:tentative="0">
      <w:start w:val="1"/>
      <w:numFmt w:val="lowerLetter"/>
      <w:lvlText w:val="%8."/>
      <w:lvlJc w:val="left"/>
      <w:pPr>
        <w:ind w:left="5500" w:hanging="360"/>
      </w:pPr>
    </w:lvl>
    <w:lvl w:ilvl="8" w:tentative="0">
      <w:start w:val="1"/>
      <w:numFmt w:val="lowerRoman"/>
      <w:lvlText w:val="%9."/>
      <w:lvlJc w:val="right"/>
      <w:pPr>
        <w:ind w:left="6220" w:hanging="180"/>
      </w:pPr>
    </w:lvl>
  </w:abstractNum>
  <w:abstractNum w:abstractNumId="1">
    <w:nsid w:val="25475240"/>
    <w:multiLevelType w:val="multilevel"/>
    <w:tmpl w:val="25475240"/>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72672415"/>
    <w:multiLevelType w:val="multilevel"/>
    <w:tmpl w:val="7267241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cumentProtection w:enforcement="0"/>
  <w:defaultTabStop w:val="720"/>
  <w:characterSpacingControl w:val="doNotCompress"/>
  <w:hdrShapeDefaults>
    <o:shapelayout v:ext="edit">
      <o:idmap v:ext="edit" data="1"/>
    </o:shapelayout>
  </w:hdrShapeDefault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kYTJkNzE0MTQyM2UwNjIzM2M4NTRhMDdhZDM2NzkifQ=="/>
  </w:docVars>
  <w:rsids>
    <w:rsidRoot w:val="00A04AE7"/>
    <w:rsid w:val="0007232D"/>
    <w:rsid w:val="00175334"/>
    <w:rsid w:val="00275F9A"/>
    <w:rsid w:val="00295528"/>
    <w:rsid w:val="004841BE"/>
    <w:rsid w:val="004E4CFD"/>
    <w:rsid w:val="007D7C4A"/>
    <w:rsid w:val="008F3083"/>
    <w:rsid w:val="0094585A"/>
    <w:rsid w:val="00A04AE7"/>
    <w:rsid w:val="00A13986"/>
    <w:rsid w:val="00A459DC"/>
    <w:rsid w:val="00B320CE"/>
    <w:rsid w:val="00B8050B"/>
    <w:rsid w:val="00B86F62"/>
    <w:rsid w:val="00EC0058"/>
    <w:rsid w:val="1B645F51"/>
    <w:rsid w:val="31B92B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8" w:lineRule="auto"/>
    </w:pPr>
    <w:rPr>
      <w:rFonts w:asciiTheme="minorHAnsi" w:hAnsiTheme="minorHAnsi" w:eastAsiaTheme="minorEastAsia" w:cstheme="minorBidi"/>
      <w:kern w:val="2"/>
      <w:sz w:val="24"/>
      <w:szCs w:val="24"/>
      <w:lang w:val="en-US" w:eastAsia="zh-CN" w:bidi="ar-SA"/>
      <w14:ligatures w14:val="standardContextual"/>
    </w:rPr>
  </w:style>
  <w:style w:type="paragraph" w:styleId="2">
    <w:name w:val="heading 1"/>
    <w:basedOn w:val="1"/>
    <w:next w:val="1"/>
    <w:link w:val="18"/>
    <w:qFormat/>
    <w:uiPriority w:val="9"/>
    <w:pPr>
      <w:keepNext/>
      <w:keepLines/>
      <w:spacing w:before="360" w:after="80"/>
      <w:outlineLvl w:val="0"/>
    </w:pPr>
    <w:rPr>
      <w:rFonts w:asciiTheme="majorHAnsi" w:hAnsiTheme="majorHAnsi" w:eastAsiaTheme="majorEastAsia" w:cstheme="majorBidi"/>
      <w:color w:val="104862" w:themeColor="accent1" w:themeShade="BF"/>
      <w:sz w:val="40"/>
      <w:szCs w:val="40"/>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32"/>
      <w:szCs w:val="32"/>
    </w:rPr>
  </w:style>
  <w:style w:type="paragraph" w:styleId="4">
    <w:name w:val="heading 3"/>
    <w:basedOn w:val="1"/>
    <w:next w:val="1"/>
    <w:link w:val="20"/>
    <w:semiHidden/>
    <w:unhideWhenUsed/>
    <w:qFormat/>
    <w:uiPriority w:val="9"/>
    <w:pPr>
      <w:keepNext/>
      <w:keepLines/>
      <w:spacing w:before="160" w:after="80"/>
      <w:outlineLvl w:val="2"/>
    </w:pPr>
    <w:rPr>
      <w:rFonts w:eastAsiaTheme="majorEastAsia" w:cstheme="majorBidi"/>
      <w:color w:val="104862" w:themeColor="accent1" w:themeShade="BF"/>
      <w:sz w:val="28"/>
      <w:szCs w:val="28"/>
    </w:rPr>
  </w:style>
  <w:style w:type="paragraph" w:styleId="5">
    <w:name w:val="heading 4"/>
    <w:basedOn w:val="1"/>
    <w:next w:val="1"/>
    <w:link w:val="21"/>
    <w:semiHidden/>
    <w:unhideWhenUsed/>
    <w:qFormat/>
    <w:uiPriority w:val="9"/>
    <w:pPr>
      <w:keepNext/>
      <w:keepLines/>
      <w:spacing w:before="80" w:after="40"/>
      <w:outlineLvl w:val="3"/>
    </w:pPr>
    <w:rPr>
      <w:rFonts w:eastAsiaTheme="majorEastAsia" w:cstheme="majorBidi"/>
      <w:i/>
      <w:iCs/>
      <w:color w:val="104862" w:themeColor="accent1" w:themeShade="BF"/>
    </w:rPr>
  </w:style>
  <w:style w:type="paragraph" w:styleId="6">
    <w:name w:val="heading 5"/>
    <w:basedOn w:val="1"/>
    <w:next w:val="1"/>
    <w:link w:val="22"/>
    <w:semiHidden/>
    <w:unhideWhenUsed/>
    <w:qFormat/>
    <w:uiPriority w:val="9"/>
    <w:pPr>
      <w:keepNext/>
      <w:keepLines/>
      <w:spacing w:before="80" w:after="40"/>
      <w:outlineLvl w:val="4"/>
    </w:pPr>
    <w:rPr>
      <w:rFonts w:eastAsiaTheme="majorEastAsia" w:cstheme="majorBidi"/>
      <w:color w:val="104862" w:themeColor="accent1" w:themeShade="BF"/>
    </w:rPr>
  </w:style>
  <w:style w:type="paragraph" w:styleId="7">
    <w:name w:val="heading 6"/>
    <w:basedOn w:val="1"/>
    <w:next w:val="1"/>
    <w:link w:val="23"/>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4"/>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7"/>
    <w:unhideWhenUsed/>
    <w:qFormat/>
    <w:uiPriority w:val="99"/>
    <w:pPr>
      <w:tabs>
        <w:tab w:val="center" w:pos="4680"/>
        <w:tab w:val="right" w:pos="9360"/>
      </w:tabs>
      <w:spacing w:after="0" w:line="240" w:lineRule="auto"/>
    </w:pPr>
  </w:style>
  <w:style w:type="paragraph" w:styleId="12">
    <w:name w:val="header"/>
    <w:basedOn w:val="1"/>
    <w:link w:val="36"/>
    <w:unhideWhenUsed/>
    <w:qFormat/>
    <w:uiPriority w:val="99"/>
    <w:pPr>
      <w:tabs>
        <w:tab w:val="center" w:pos="4680"/>
        <w:tab w:val="right" w:pos="9360"/>
      </w:tabs>
      <w:spacing w:after="0" w:line="240" w:lineRule="auto"/>
    </w:pPr>
  </w:style>
  <w:style w:type="paragraph" w:styleId="13">
    <w:name w:val="Subtitle"/>
    <w:basedOn w:val="1"/>
    <w:next w:val="1"/>
    <w:link w:val="28"/>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7"/>
    <w:qFormat/>
    <w:uiPriority w:val="10"/>
    <w:pPr>
      <w:spacing w:after="80" w:line="240" w:lineRule="auto"/>
      <w:contextualSpacing/>
    </w:pPr>
    <w:rPr>
      <w:rFonts w:asciiTheme="majorHAnsi" w:hAnsiTheme="majorHAnsi" w:eastAsiaTheme="majorEastAsia" w:cstheme="majorBidi"/>
      <w:spacing w:val="-10"/>
      <w:kern w:val="28"/>
      <w:sz w:val="56"/>
      <w:szCs w:val="56"/>
    </w:rPr>
  </w:style>
  <w:style w:type="table" w:styleId="16">
    <w:name w:val="Table Grid"/>
    <w:basedOn w:val="15"/>
    <w:qFormat/>
    <w:uiPriority w:val="39"/>
    <w:pPr>
      <w:spacing w:after="0" w:line="240" w:lineRule="auto"/>
    </w:pPr>
    <w:rPr>
      <w:sz w:val="21"/>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8">
    <w:name w:val="Heading 1 Char"/>
    <w:basedOn w:val="17"/>
    <w:link w:val="2"/>
    <w:qFormat/>
    <w:uiPriority w:val="9"/>
    <w:rPr>
      <w:rFonts w:asciiTheme="majorHAnsi" w:hAnsiTheme="majorHAnsi" w:eastAsiaTheme="majorEastAsia" w:cstheme="majorBidi"/>
      <w:color w:val="104862" w:themeColor="accent1" w:themeShade="BF"/>
      <w:sz w:val="40"/>
      <w:szCs w:val="40"/>
    </w:rPr>
  </w:style>
  <w:style w:type="character" w:customStyle="1" w:styleId="19">
    <w:name w:val="Heading 2 Char"/>
    <w:basedOn w:val="17"/>
    <w:link w:val="3"/>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Heading 3 Char"/>
    <w:basedOn w:val="17"/>
    <w:link w:val="4"/>
    <w:semiHidden/>
    <w:qFormat/>
    <w:uiPriority w:val="9"/>
    <w:rPr>
      <w:rFonts w:eastAsiaTheme="majorEastAsia" w:cstheme="majorBidi"/>
      <w:color w:val="104862" w:themeColor="accent1" w:themeShade="BF"/>
      <w:sz w:val="28"/>
      <w:szCs w:val="28"/>
    </w:rPr>
  </w:style>
  <w:style w:type="character" w:customStyle="1" w:styleId="21">
    <w:name w:val="Heading 4 Char"/>
    <w:basedOn w:val="17"/>
    <w:link w:val="5"/>
    <w:semiHidden/>
    <w:qFormat/>
    <w:uiPriority w:val="9"/>
    <w:rPr>
      <w:rFonts w:eastAsiaTheme="majorEastAsia" w:cstheme="majorBidi"/>
      <w:i/>
      <w:iCs/>
      <w:color w:val="104862" w:themeColor="accent1" w:themeShade="BF"/>
    </w:rPr>
  </w:style>
  <w:style w:type="character" w:customStyle="1" w:styleId="22">
    <w:name w:val="Heading 5 Char"/>
    <w:basedOn w:val="17"/>
    <w:link w:val="6"/>
    <w:semiHidden/>
    <w:qFormat/>
    <w:uiPriority w:val="9"/>
    <w:rPr>
      <w:rFonts w:eastAsiaTheme="majorEastAsia" w:cstheme="majorBidi"/>
      <w:color w:val="104862" w:themeColor="accent1" w:themeShade="BF"/>
    </w:rPr>
  </w:style>
  <w:style w:type="character" w:customStyle="1" w:styleId="23">
    <w:name w:val="Heading 6 Char"/>
    <w:basedOn w:val="17"/>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4">
    <w:name w:val="Heading 7 Char"/>
    <w:basedOn w:val="17"/>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5">
    <w:name w:val="Heading 8 Char"/>
    <w:basedOn w:val="17"/>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6">
    <w:name w:val="Heading 9 Char"/>
    <w:basedOn w:val="17"/>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7">
    <w:name w:val="Title Char"/>
    <w:basedOn w:val="17"/>
    <w:link w:val="14"/>
    <w:qFormat/>
    <w:uiPriority w:val="10"/>
    <w:rPr>
      <w:rFonts w:asciiTheme="majorHAnsi" w:hAnsiTheme="majorHAnsi" w:eastAsiaTheme="majorEastAsia" w:cstheme="majorBidi"/>
      <w:spacing w:val="-10"/>
      <w:kern w:val="28"/>
      <w:sz w:val="56"/>
      <w:szCs w:val="56"/>
    </w:rPr>
  </w:style>
  <w:style w:type="character" w:customStyle="1" w:styleId="28">
    <w:name w:val="Subtitle Char"/>
    <w:basedOn w:val="17"/>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Quote Char"/>
    <w:basedOn w:val="17"/>
    <w:link w:val="29"/>
    <w:qFormat/>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Intense Quote Char"/>
    <w:basedOn w:val="17"/>
    <w:link w:val="33"/>
    <w:qFormat/>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Header Char"/>
    <w:basedOn w:val="17"/>
    <w:link w:val="12"/>
    <w:qFormat/>
    <w:uiPriority w:val="99"/>
  </w:style>
  <w:style w:type="character" w:customStyle="1" w:styleId="37">
    <w:name w:val="Footer Char"/>
    <w:basedOn w:val="17"/>
    <w:link w:val="11"/>
    <w:qFormat/>
    <w:uiPriority w:val="99"/>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1883</Words>
  <Characters>1986</Characters>
  <Lines>93</Lines>
  <Paragraphs>90</Paragraphs>
  <TotalTime>0</TotalTime>
  <ScaleCrop>false</ScaleCrop>
  <LinksUpToDate>false</LinksUpToDate>
  <CharactersWithSpaces>2005</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2025-03-22T09:15:00Z</dcterms:created>
  <dc:creator>Liu, Jing A</dc:creator>
  <cp:lastModifiedBy>陈豪</cp:lastModifiedBy>
  <dcterms:modified xsi:type="dcterms:W3CDTF">2025-06-20T06:55:10Z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053babd3-1b67-468e-80fe-b9bef7215a49</vt:lpwstr>
  </property>
  <property fmtid="{D5CDD505-2E9C-101B-9397-08002B2CF9AE}" pid="3" name="KSOProductBuildVer">
    <vt:lpwstr>2052-12.1.0.16929</vt:lpwstr>
  </property>
  <property fmtid="{D5CDD505-2E9C-101B-9397-08002B2CF9AE}" pid="4" name="ICV">
    <vt:lpwstr>0EF121F4CC694A60BD6687C163CBF974_12</vt:lpwstr>
  </property>
</Properties>
</file>