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三级</w:t>
      </w:r>
      <w:r>
        <w:rPr>
          <w:rFonts w:hint="eastAsia" w:ascii="宋体" w:hAnsi="宋体"/>
          <w:b/>
          <w:spacing w:val="40"/>
          <w:sz w:val="32"/>
          <w:szCs w:val="32"/>
        </w:rPr>
        <w:t>）操作技能考核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w:t>
      </w:r>
      <w:r>
        <w:rPr>
          <w:rFonts w:eastAsia="黑体"/>
        </w:rPr>
        <w:t>智慧交通中燃油效率随机森林模型开发与测试</w:t>
      </w:r>
    </w:p>
    <w:p>
      <w:pPr>
        <w:spacing w:line="360" w:lineRule="auto"/>
        <w:rPr>
          <w:rFonts w:hint="eastAsia" w:ascii="宋体" w:hAnsi="宋体"/>
        </w:rPr>
      </w:pPr>
      <w:r>
        <w:rPr>
          <w:rFonts w:hint="eastAsia" w:ascii="黑体" w:hAnsi="宋体" w:eastAsia="黑体"/>
        </w:rPr>
        <w:t>考核时间：</w:t>
      </w:r>
      <w:r>
        <w:rPr>
          <w:rFonts w:eastAsia="黑体"/>
        </w:rPr>
        <w:t>20min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hint="eastAsia" w:eastAsia="黑体"/>
          <w:lang w:eastAsia="zh-CN"/>
        </w:rPr>
      </w:pPr>
      <w:r>
        <w:rPr>
          <w:rFonts w:eastAsia="黑体"/>
        </w:rPr>
        <w:t xml:space="preserve">（1）人工智能训练师主机 1 台； </w:t>
      </w:r>
    </w:p>
    <w:p>
      <w:pPr>
        <w:spacing w:line="360" w:lineRule="auto"/>
        <w:rPr>
          <w:rFonts w:hint="eastAsia" w:eastAsia="黑体"/>
          <w:lang w:eastAsia="zh-CN"/>
        </w:rPr>
      </w:pPr>
      <w:r>
        <w:rPr>
          <w:rFonts w:eastAsia="黑体"/>
        </w:rPr>
        <w:t xml:space="preserve">（2）Python 编译环境； </w:t>
      </w:r>
    </w:p>
    <w:p>
      <w:pPr>
        <w:spacing w:line="360" w:lineRule="auto"/>
        <w:rPr>
          <w:rFonts w:hint="eastAsia" w:ascii="黑体" w:hAnsi="宋体" w:eastAsia="黑体"/>
        </w:rPr>
      </w:pPr>
      <w:r>
        <w:rPr>
          <w:rFonts w:eastAsia="黑体"/>
        </w:rPr>
        <w:t>（3）汽车燃油效率数据集（auto-mpg.csv）。</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rPr>
          <w:rFonts w:hint="eastAsia" w:ascii="宋体" w:hAnsi="宋体" w:eastAsiaTheme="minorEastAsia"/>
          <w:lang w:eastAsia="zh-CN"/>
        </w:rPr>
      </w:pPr>
      <w:r>
        <w:rPr>
          <w:rFonts w:ascii="宋体" w:hAnsi="宋体"/>
        </w:rPr>
        <w:t>在现代交通中，燃油效率（MPG）是衡量汽车性能和交通系统优化的重要指标之一。高效的燃油利用不仅能够降低车辆运营成本，还能减少碳排放，促进环保。开发一个用于预测汽车燃油效率的模型可以帮助智慧交通系统优化路线规划和车辆调度，从而提升整体交通效率和减少能源消耗。此外，这样的模型还可以帮助消费者做出更明智的购车决策，并帮助厂商优化汽车设计。</w:t>
      </w:r>
    </w:p>
    <w:p>
      <w:pPr>
        <w:spacing w:line="360" w:lineRule="auto"/>
        <w:rPr>
          <w:rFonts w:hint="eastAsia" w:ascii="宋体" w:hAnsi="宋体" w:eastAsiaTheme="minorEastAsia"/>
          <w:lang w:eastAsia="zh-CN"/>
        </w:rPr>
      </w:pPr>
      <w:r>
        <w:rPr>
          <w:rFonts w:ascii="宋体" w:hAnsi="宋体"/>
        </w:rPr>
        <w:t>现要求根据提供的汽车燃油效率数据集，补全2.2.2.ipynb代码。选择合适的特征，开发一个燃油效率预测模型。利用测试工具对模型进行测试，并对测试结果进行分析，完成测试报告，并运用工具对错误原因进行纠正。</w:t>
      </w:r>
    </w:p>
    <w:p>
      <w:pPr>
        <w:spacing w:line="360" w:lineRule="auto"/>
        <w:rPr>
          <w:rFonts w:hint="eastAsia" w:ascii="宋体" w:hAnsi="宋体" w:eastAsiaTheme="minorEastAsia"/>
          <w:lang w:eastAsia="zh-CN"/>
        </w:rPr>
      </w:pPr>
      <w:r>
        <w:rPr>
          <w:rFonts w:ascii="宋体" w:hAnsi="宋体"/>
        </w:rPr>
        <w:t>（1）正确加载数据集，显示前五行的数据。</w:t>
      </w:r>
    </w:p>
    <w:p>
      <w:pPr>
        <w:spacing w:line="360" w:lineRule="auto"/>
        <w:rPr>
          <w:rFonts w:hint="eastAsia" w:ascii="宋体" w:hAnsi="宋体" w:eastAsiaTheme="minorEastAsia"/>
          <w:lang w:eastAsia="zh-CN"/>
        </w:rPr>
      </w:pPr>
      <w:r>
        <w:rPr>
          <w:rFonts w:ascii="宋体" w:hAnsi="宋体"/>
        </w:rPr>
        <w:t>（2）使用线性回归模型进行模型训练，要求设定自变量和因变量，并根据自变量特征进行模型训练，最终将训练好的模型以“2.2.2_model.pkl”命名保存到考生文件夹，结果文件以“2.2.2_results.txt”命名保存到考生文件夹。</w:t>
      </w:r>
    </w:p>
    <w:p>
      <w:pPr>
        <w:spacing w:line="360" w:lineRule="auto"/>
        <w:rPr>
          <w:rFonts w:hint="eastAsia" w:ascii="宋体" w:hAnsi="宋体" w:eastAsiaTheme="minorEastAsia"/>
          <w:lang w:eastAsia="zh-CN"/>
        </w:rPr>
      </w:pPr>
      <w:r>
        <w:rPr>
          <w:rFonts w:ascii="宋体" w:hAnsi="宋体"/>
        </w:rPr>
        <w:t>（3）使用测试工具对模型进行测试，并记录测试结果，以“2.2.2_report.txt”命名保存到考生文件夹。</w:t>
      </w:r>
    </w:p>
    <w:p>
      <w:pPr>
        <w:spacing w:line="360" w:lineRule="auto"/>
        <w:rPr>
          <w:rFonts w:hint="eastAsia" w:ascii="宋体" w:hAnsi="宋体" w:eastAsiaTheme="minorEastAsia"/>
          <w:lang w:eastAsia="zh-CN"/>
        </w:rPr>
      </w:pPr>
      <w:r>
        <w:rPr>
          <w:rFonts w:ascii="宋体" w:hAnsi="宋体"/>
        </w:rPr>
        <w:t>（4）运用工具分析算法中错误案例产生的原因并进行纠正，重新进行模型训练，并以“2.2.2_results_rf.txt”命名保存到考生文件夹。</w:t>
      </w:r>
    </w:p>
    <w:p>
      <w:pPr>
        <w:spacing w:line="360" w:lineRule="auto"/>
        <w:rPr>
          <w:rFonts w:hint="eastAsia" w:ascii="宋体" w:hAnsi="宋体" w:eastAsiaTheme="minorEastAsia"/>
          <w:lang w:eastAsia="zh-CN"/>
        </w:rPr>
      </w:pPr>
      <w:r>
        <w:rPr>
          <w:rFonts w:ascii="宋体" w:hAnsi="宋体"/>
        </w:rPr>
        <w:t>（5）对测试结果进行详细分析，并编写测试报告，包括模型性能评估、错误分析及改进建议，将答案以“2.2.2.docx”命名写到答题卷文件中，并保存到考生文件夹。</w:t>
      </w:r>
    </w:p>
    <w:p>
      <w:pPr>
        <w:spacing w:line="360" w:lineRule="auto"/>
        <w:rPr>
          <w:rFonts w:hint="eastAsia" w:ascii="宋体" w:hAnsi="宋体" w:eastAsiaTheme="minorEastAsia"/>
          <w:lang w:eastAsia="zh-CN"/>
        </w:rPr>
      </w:pPr>
      <w:r>
        <w:rPr>
          <w:rFonts w:ascii="宋体" w:hAnsi="宋体"/>
        </w:rPr>
        <w:t>（6）将以上代码以及运行结果，以html格式保存并命名为2.2.2.html，保存到考生文件夹，考生文件夹命名为“准考证号+身份证后6位”。</w:t>
      </w:r>
    </w:p>
    <w:p>
      <w:pPr>
        <w:spacing w:line="360" w:lineRule="auto"/>
        <w:rPr>
          <w:rFonts w:hint="eastAsia" w:ascii="宋体" w:hAnsi="宋体" w:eastAsiaTheme="minorEastAsia"/>
          <w:lang w:eastAsia="zh-CN"/>
        </w:rPr>
      </w:pPr>
      <w:r>
        <w:rPr>
          <w:rFonts w:ascii="宋体" w:hAnsi="宋体"/>
        </w:rPr>
        <w:t>数据集说明：</w:t>
      </w:r>
    </w:p>
    <w:p>
      <w:pPr>
        <w:spacing w:line="360" w:lineRule="auto"/>
        <w:rPr>
          <w:rFonts w:hint="eastAsia" w:ascii="宋体" w:hAnsi="宋体" w:eastAsiaTheme="minorEastAsia"/>
          <w:lang w:eastAsia="zh-CN"/>
        </w:rPr>
      </w:pPr>
      <w:r>
        <w:rPr>
          <w:rFonts w:ascii="宋体" w:hAnsi="宋体"/>
        </w:rPr>
        <w:t>mpg : 燃油效率，每加仑油可以行驶的英里数。</w:t>
      </w:r>
    </w:p>
    <w:p>
      <w:pPr>
        <w:spacing w:line="360" w:lineRule="auto"/>
        <w:rPr>
          <w:rFonts w:hint="eastAsia" w:ascii="宋体" w:hAnsi="宋体" w:eastAsiaTheme="minorEastAsia"/>
          <w:lang w:eastAsia="zh-CN"/>
        </w:rPr>
      </w:pPr>
      <w:r>
        <w:rPr>
          <w:rFonts w:ascii="宋体" w:hAnsi="宋体"/>
        </w:rPr>
        <w:t>cylinders: 发动机气缸的数量。</w:t>
      </w:r>
    </w:p>
    <w:p>
      <w:pPr>
        <w:spacing w:line="360" w:lineRule="auto"/>
        <w:rPr>
          <w:rFonts w:hint="eastAsia" w:ascii="宋体" w:hAnsi="宋体" w:eastAsiaTheme="minorEastAsia"/>
          <w:lang w:eastAsia="zh-CN"/>
        </w:rPr>
      </w:pPr>
      <w:r>
        <w:rPr>
          <w:rFonts w:ascii="宋体" w:hAnsi="宋体"/>
        </w:rPr>
        <w:t>displacement: 这是指发动机所有气缸的总容积。</w:t>
      </w:r>
    </w:p>
    <w:p>
      <w:pPr>
        <w:spacing w:line="360" w:lineRule="auto"/>
        <w:rPr>
          <w:rFonts w:hint="eastAsia" w:ascii="宋体" w:hAnsi="宋体" w:eastAsiaTheme="minorEastAsia"/>
          <w:lang w:eastAsia="zh-CN"/>
        </w:rPr>
      </w:pPr>
      <w:r>
        <w:rPr>
          <w:rFonts w:ascii="宋体" w:hAnsi="宋体"/>
        </w:rPr>
        <w:t>horsepower: 发动机的马力。</w:t>
      </w:r>
    </w:p>
    <w:p>
      <w:pPr>
        <w:spacing w:line="360" w:lineRule="auto"/>
        <w:rPr>
          <w:rFonts w:hint="eastAsia" w:ascii="宋体" w:hAnsi="宋体" w:eastAsiaTheme="minorEastAsia"/>
          <w:lang w:eastAsia="zh-CN"/>
        </w:rPr>
      </w:pPr>
      <w:r>
        <w:rPr>
          <w:rFonts w:ascii="宋体" w:hAnsi="宋体"/>
        </w:rPr>
        <w:t>weight: 车辆的重量。</w:t>
      </w:r>
    </w:p>
    <w:p>
      <w:pPr>
        <w:spacing w:line="360" w:lineRule="auto"/>
        <w:rPr>
          <w:rFonts w:hint="eastAsia" w:ascii="宋体" w:hAnsi="宋体" w:eastAsiaTheme="minorEastAsia"/>
          <w:lang w:eastAsia="zh-CN"/>
        </w:rPr>
      </w:pPr>
      <w:r>
        <w:rPr>
          <w:rFonts w:ascii="宋体" w:hAnsi="宋体"/>
        </w:rPr>
        <w:t>acceleration: 加速。</w:t>
      </w:r>
    </w:p>
    <w:p>
      <w:pPr>
        <w:spacing w:line="360" w:lineRule="auto"/>
        <w:rPr>
          <w:rFonts w:hint="eastAsia" w:ascii="宋体" w:hAnsi="宋体" w:eastAsiaTheme="minorEastAsia"/>
          <w:lang w:eastAsia="zh-CN"/>
        </w:rPr>
      </w:pPr>
      <w:r>
        <w:rPr>
          <w:rFonts w:ascii="宋体" w:hAnsi="宋体"/>
        </w:rPr>
        <w:t>model year: 车辆的生产年份。</w:t>
      </w:r>
    </w:p>
    <w:p>
      <w:pPr>
        <w:spacing w:line="360" w:lineRule="auto"/>
        <w:rPr>
          <w:rFonts w:hint="eastAsia" w:ascii="宋体" w:hAnsi="宋体" w:eastAsiaTheme="minorEastAsia"/>
          <w:lang w:eastAsia="zh-CN"/>
        </w:rPr>
      </w:pPr>
      <w:r>
        <w:rPr>
          <w:rFonts w:ascii="宋体" w:hAnsi="宋体"/>
        </w:rPr>
        <w:t>origin: 指的是车辆的制造地或品牌所属国家。</w:t>
      </w:r>
    </w:p>
    <w:p>
      <w:pPr>
        <w:spacing w:line="360" w:lineRule="auto"/>
        <w:rPr>
          <w:rFonts w:hint="eastAsia" w:ascii="宋体" w:hAnsi="宋体"/>
        </w:rPr>
      </w:pPr>
      <w:r>
        <w:rPr>
          <w:rFonts w:ascii="宋体" w:hAnsi="宋体"/>
        </w:rPr>
        <w:t>car name: 每辆车的具体名称或型号。</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hint="eastAsia" w:ascii="宋体" w:hAnsi="宋体" w:eastAsiaTheme="minorEastAsia"/>
          <w:lang w:eastAsia="zh-CN"/>
        </w:rPr>
      </w:pPr>
      <w:r>
        <w:rPr>
          <w:rFonts w:ascii="宋体" w:hAnsi="宋体"/>
        </w:rPr>
        <w:t xml:space="preserve">(1) 能维护日常训练集与测试集。 </w:t>
      </w:r>
    </w:p>
    <w:p>
      <w:pPr>
        <w:spacing w:line="360" w:lineRule="auto"/>
        <w:rPr>
          <w:rFonts w:hint="eastAsia" w:ascii="宋体" w:hAnsi="宋体" w:eastAsiaTheme="minorEastAsia"/>
          <w:lang w:eastAsia="zh-CN"/>
        </w:rPr>
      </w:pPr>
      <w:r>
        <w:rPr>
          <w:rFonts w:ascii="宋体" w:hAnsi="宋体"/>
        </w:rPr>
        <w:t xml:space="preserve">(2) 能使用工具对算法进行训练。 </w:t>
      </w:r>
    </w:p>
    <w:p>
      <w:pPr>
        <w:spacing w:line="360" w:lineRule="auto"/>
        <w:rPr>
          <w:rFonts w:hint="eastAsia" w:ascii="宋体" w:hAnsi="宋体" w:eastAsiaTheme="minorEastAsia"/>
          <w:lang w:eastAsia="zh-CN"/>
        </w:rPr>
      </w:pPr>
      <w:r>
        <w:rPr>
          <w:rFonts w:ascii="宋体" w:hAnsi="宋体"/>
        </w:rPr>
        <w:t xml:space="preserve">(3) 能使用测试工具对人工智能产品的使用进行测试。 </w:t>
      </w:r>
    </w:p>
    <w:p>
      <w:pPr>
        <w:spacing w:line="360" w:lineRule="auto"/>
        <w:rPr>
          <w:rFonts w:hint="eastAsia" w:ascii="宋体" w:hAnsi="宋体" w:eastAsiaTheme="minorEastAsia"/>
          <w:lang w:eastAsia="zh-CN"/>
        </w:rPr>
      </w:pPr>
      <w:r>
        <w:rPr>
          <w:rFonts w:ascii="宋体" w:hAnsi="宋体"/>
        </w:rPr>
        <w:t xml:space="preserve">(4) 能对测试结果进行分析，编写测试报告。 </w:t>
      </w:r>
    </w:p>
    <w:p>
      <w:pPr>
        <w:spacing w:line="360" w:lineRule="auto"/>
        <w:rPr>
          <w:rFonts w:hint="eastAsia" w:ascii="宋体" w:hAnsi="宋体"/>
        </w:rPr>
      </w:pPr>
      <w:r>
        <w:rPr>
          <w:rFonts w:ascii="宋体" w:hAnsi="宋体"/>
        </w:rPr>
        <w:t>(5) 能运用工具，分析算法中错误案例产生的原因并进行纠正。</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hint="eastAsia" w:ascii="宋体" w:hAnsi="宋体" w:eastAsiaTheme="minorEastAsia"/>
          <w:lang w:eastAsia="zh-CN"/>
        </w:rPr>
      </w:pPr>
      <w:r>
        <w:rPr>
          <w:rFonts w:ascii="宋体" w:hAnsi="宋体"/>
        </w:rPr>
        <w:t xml:space="preserve">(1) 深入理解业务，训练符合业务需求的模型。 </w:t>
      </w:r>
    </w:p>
    <w:p>
      <w:pPr>
        <w:spacing w:line="360" w:lineRule="auto"/>
        <w:rPr>
          <w:rFonts w:hint="eastAsia" w:ascii="宋体" w:hAnsi="宋体" w:eastAsiaTheme="minorEastAsia"/>
          <w:lang w:eastAsia="zh-CN"/>
        </w:rPr>
      </w:pPr>
      <w:r>
        <w:rPr>
          <w:rFonts w:ascii="宋体" w:hAnsi="宋体"/>
        </w:rPr>
        <w:t xml:space="preserve">(2) 数据预处理步骤完整，方法选择合理。 </w:t>
      </w:r>
    </w:p>
    <w:p>
      <w:pPr>
        <w:spacing w:line="360" w:lineRule="auto"/>
        <w:rPr>
          <w:rFonts w:hint="eastAsia" w:ascii="宋体" w:hAnsi="宋体" w:eastAsiaTheme="minorEastAsia"/>
          <w:lang w:eastAsia="zh-CN"/>
        </w:rPr>
      </w:pPr>
      <w:r>
        <w:rPr>
          <w:rFonts w:ascii="宋体" w:hAnsi="宋体"/>
        </w:rPr>
        <w:t xml:space="preserve">(3) 代码实现正确，结果符合预期。 </w:t>
      </w:r>
    </w:p>
    <w:p>
      <w:pPr>
        <w:spacing w:line="360" w:lineRule="auto"/>
        <w:rPr>
          <w:rFonts w:hint="eastAsia" w:ascii="宋体" w:hAnsi="宋体"/>
        </w:rPr>
      </w:pPr>
      <w:r>
        <w:rPr>
          <w:rFonts w:ascii="宋体" w:hAnsi="宋体"/>
        </w:rPr>
        <w:t>(4) 测试结果分析全面，报告详细。</w:t>
      </w:r>
    </w:p>
    <w:p>
      <w:pPr>
        <w:rPr>
          <w:rFonts w:hint="eastAsia" w:ascii="宋体" w:hAnsi="宋体"/>
        </w:rPr>
      </w:pPr>
    </w:p>
    <w:p>
      <w:pPr>
        <w:pStyle w:val="12"/>
        <w:pBdr>
          <w:bottom w:val="none" w:color="auto" w:sz="0" w:space="0"/>
        </w:pBdr>
        <w:spacing w:line="360" w:lineRule="auto"/>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r>
        <w:rPr>
          <w:rFonts w:ascii="黑体" w:hAnsi="黑体" w:eastAsia="黑体"/>
          <w:color w:val="000000"/>
          <w:szCs w:val="21"/>
        </w:rPr>
        <w:t xml:space="preserve">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智慧交通中燃油效率随机森林模型开发与测试</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20min </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159"/>
        <w:gridCol w:w="1465"/>
        <w:gridCol w:w="3784"/>
        <w:gridCol w:w="1153"/>
        <w:gridCol w:w="1009"/>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60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正确加载数据集得1分，显示前五行的数据得1分，总计得2分；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正确处理缺失值得2分；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正确定义自变量得1分，因变量得1分，总计得2分；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训练集与测试集的准确划分得1分；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初始化线性回归模型得2分；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M6</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训练线性回归模型得1分；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M7</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保存线性回归模型得1分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M8</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使用线性回归模型预测得1分；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M9</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正确输出线性回归模型预测结果得1分；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M10</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初始化随机森林回归模型得1分；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训练随机森林回归模型得1分；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正确使用随机森林模型进行预测结果得1分；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保存随机森林模型预测结果得1分；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3</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正确填写2.2.2.docx测试报告：其中模型性能评估得1分、错误分析得1分，改进建议得1分，总计得3分；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20</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adjustRightInd w:val="0"/>
        <w:snapToGrid w:val="0"/>
        <w:spacing w:line="360" w:lineRule="auto"/>
        <w:jc w:val="left"/>
        <w:rPr>
          <w:rFonts w:ascii="宋体" w:hAnsi="宋体"/>
          <w:color w:val="000000"/>
          <w:szCs w:val="21"/>
        </w:rPr>
      </w:pPr>
    </w:p>
    <w:p>
      <w:pPr>
        <w:kinsoku w:val="0"/>
        <w:autoSpaceDE w:val="0"/>
        <w:autoSpaceDN w:val="0"/>
        <w:adjustRightInd w:val="0"/>
        <w:snapToGrid w:val="0"/>
        <w:spacing w:after="0" w:line="360" w:lineRule="auto"/>
        <w:textAlignment w:val="baseline"/>
        <w:rPr>
          <w:rFonts w:ascii="宋体" w:hAnsi="宋体" w:eastAsia="Arial" w:cs="Arial"/>
          <w:b/>
          <w:snapToGrid w:val="0"/>
          <w:color w:val="000000"/>
          <w:kern w:val="0"/>
          <w:sz w:val="21"/>
          <w:szCs w:val="21"/>
          <w:lang w:eastAsia="en-US"/>
          <w14:ligatures w14:val="none"/>
        </w:rPr>
      </w:pPr>
    </w:p>
    <w:p>
      <w:pPr>
        <w:kinsoku w:val="0"/>
        <w:autoSpaceDE w:val="0"/>
        <w:autoSpaceDN w:val="0"/>
        <w:adjustRightInd w:val="0"/>
        <w:snapToGrid w:val="0"/>
        <w:spacing w:after="0" w:line="360" w:lineRule="auto"/>
        <w:textAlignment w:val="baseline"/>
        <w:rPr>
          <w:rFonts w:ascii="宋体" w:hAnsi="宋体" w:eastAsia="宋体" w:cs="Arial"/>
          <w:b/>
          <w:snapToGrid w:val="0"/>
          <w:color w:val="000000"/>
          <w:kern w:val="0"/>
          <w:sz w:val="21"/>
          <w:szCs w:val="21"/>
          <w14:ligatures w14:val="none"/>
        </w:rPr>
      </w:pPr>
      <w:bookmarkStart w:id="0" w:name="OLE_LINK1"/>
      <w:r>
        <w:rPr>
          <w:rFonts w:hint="eastAsia" w:ascii="微软雅黑" w:hAnsi="微软雅黑" w:eastAsia="微软雅黑" w:cs="微软雅黑"/>
          <w:b/>
          <w:snapToGrid w:val="0"/>
          <w:color w:val="000000"/>
          <w:kern w:val="0"/>
          <w:sz w:val="21"/>
          <w:szCs w:val="21"/>
          <w:lang w:eastAsia="en-US"/>
          <w14:ligatures w14:val="none"/>
        </w:rPr>
        <w:t>参考答案</w:t>
      </w:r>
      <w:r>
        <w:rPr>
          <w:rFonts w:hint="eastAsia" w:ascii="宋体" w:hAnsi="宋体" w:eastAsia="宋体" w:cs="Arial"/>
          <w:snapToGrid w:val="0"/>
          <w:color w:val="000000"/>
          <w:kern w:val="0"/>
          <w:sz w:val="21"/>
          <w:szCs w:val="21"/>
          <w14:ligatures w14:val="none"/>
        </w:rPr>
        <w:t>：</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lang w:eastAsia="en-US"/>
          <w14:ligatures w14:val="none"/>
        </w:rPr>
      </w:pPr>
      <w:r>
        <w:rPr>
          <w:rFonts w:hint="eastAsia" w:ascii="微软雅黑" w:hAnsi="微软雅黑" w:eastAsia="微软雅黑" w:cs="微软雅黑"/>
          <w:snapToGrid w:val="0"/>
          <w:color w:val="000000"/>
          <w:kern w:val="0"/>
          <w:sz w:val="21"/>
          <w:szCs w:val="21"/>
          <w:lang w:eastAsia="en-US"/>
          <w14:ligatures w14:val="none"/>
        </w:rPr>
        <w:t>（</w:t>
      </w:r>
      <w:r>
        <w:rPr>
          <w:rFonts w:hint="eastAsia" w:ascii="宋体" w:hAnsi="宋体" w:eastAsia="Arial" w:cs="Arial"/>
          <w:snapToGrid w:val="0"/>
          <w:color w:val="000000"/>
          <w:kern w:val="0"/>
          <w:sz w:val="21"/>
          <w:szCs w:val="21"/>
          <w:lang w:eastAsia="en-US"/>
          <w14:ligatures w14:val="none"/>
        </w:rPr>
        <w:t>1</w:t>
      </w:r>
      <w:r>
        <w:rPr>
          <w:rFonts w:hint="eastAsia" w:ascii="微软雅黑" w:hAnsi="微软雅黑" w:eastAsia="微软雅黑" w:cs="微软雅黑"/>
          <w:snapToGrid w:val="0"/>
          <w:color w:val="000000"/>
          <w:kern w:val="0"/>
          <w:sz w:val="21"/>
          <w:szCs w:val="21"/>
          <w:lang w:eastAsia="en-US"/>
          <w14:ligatures w14:val="none"/>
        </w:rPr>
        <w:t>）</w:t>
      </w:r>
      <w:r>
        <w:rPr>
          <w:rFonts w:hint="eastAsia" w:ascii="宋体" w:hAnsi="宋体" w:eastAsia="Arial" w:cs="Arial"/>
          <w:snapToGrid w:val="0"/>
          <w:color w:val="000000"/>
          <w:kern w:val="0"/>
          <w:sz w:val="21"/>
          <w:szCs w:val="21"/>
          <w:lang w:eastAsia="en-US"/>
          <w14:ligatures w14:val="none"/>
        </w:rPr>
        <w:t>2</w:t>
      </w:r>
      <w:r>
        <w:rPr>
          <w:rFonts w:ascii="宋体" w:hAnsi="宋体" w:eastAsia="Arial" w:cs="Arial"/>
          <w:snapToGrid w:val="0"/>
          <w:color w:val="000000"/>
          <w:kern w:val="0"/>
          <w:sz w:val="21"/>
          <w:szCs w:val="21"/>
          <w:lang w:eastAsia="en-US"/>
          <w14:ligatures w14:val="none"/>
        </w:rPr>
        <w:t>.2.</w:t>
      </w:r>
      <w:r>
        <w:rPr>
          <w:rFonts w:hint="eastAsia" w:ascii="宋体" w:hAnsi="宋体" w:eastAsia="宋体" w:cs="Arial"/>
          <w:snapToGrid w:val="0"/>
          <w:color w:val="000000"/>
          <w:kern w:val="0"/>
          <w:sz w:val="21"/>
          <w:szCs w:val="21"/>
          <w:lang w:val="en-US" w:eastAsia="zh-CN"/>
          <w14:ligatures w14:val="none"/>
        </w:rPr>
        <w:t>2</w:t>
      </w:r>
      <w:r>
        <w:rPr>
          <w:rFonts w:hint="eastAsia" w:ascii="宋体" w:hAnsi="宋体" w:eastAsia="Arial" w:cs="Arial"/>
          <w:snapToGrid w:val="0"/>
          <w:color w:val="000000"/>
          <w:kern w:val="0"/>
          <w:sz w:val="21"/>
          <w:szCs w:val="21"/>
          <w:lang w:eastAsia="en-US"/>
          <w14:ligatures w14:val="none"/>
        </w:rPr>
        <w:t>.</w:t>
      </w:r>
      <w:r>
        <w:rPr>
          <w:rFonts w:ascii="宋体" w:hAnsi="宋体" w:eastAsia="Arial" w:cs="Arial"/>
          <w:snapToGrid w:val="0"/>
          <w:color w:val="000000"/>
          <w:kern w:val="0"/>
          <w:sz w:val="21"/>
          <w:szCs w:val="21"/>
          <w:lang w:eastAsia="en-US"/>
          <w14:ligatures w14:val="none"/>
        </w:rPr>
        <w:t>ipynb</w:t>
      </w:r>
      <w:r>
        <w:rPr>
          <w:rFonts w:hint="eastAsia" w:ascii="微软雅黑" w:hAnsi="微软雅黑" w:eastAsia="微软雅黑" w:cs="微软雅黑"/>
          <w:snapToGrid w:val="0"/>
          <w:color w:val="000000"/>
          <w:kern w:val="0"/>
          <w:sz w:val="21"/>
          <w:szCs w:val="21"/>
          <w:lang w:eastAsia="en-US"/>
          <w14:ligatures w14:val="none"/>
        </w:rPr>
        <w:t>代码</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import pandas as pd</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from sklearn.model_selection import train_test_split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from sklearn.linear_model import LinearRegression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from sklearn.preprocessing import StandardScaler</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from sklearn.pipeline import Pipeline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import pickle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from sklearn.ensemble import RandomForestRegressor</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加载数据集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df = </w:t>
      </w:r>
      <w:r>
        <w:rPr>
          <w:rFonts w:hint="default" w:ascii="Arial" w:hAnsi="Arial" w:eastAsia="Arial" w:cs="Arial"/>
          <w:snapToGrid w:val="0"/>
          <w:color w:val="0000FF"/>
          <w:kern w:val="0"/>
          <w:sz w:val="18"/>
          <w:szCs w:val="18"/>
          <w:highlight w:val="yellow"/>
          <w:lang w:eastAsia="en-US"/>
          <w14:ligatures w14:val="none"/>
        </w:rPr>
        <w:t>pd.read_csv('auto-mpg.csv')</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显示前五行数据</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print(</w:t>
      </w:r>
      <w:r>
        <w:rPr>
          <w:rFonts w:hint="default" w:ascii="Arial" w:hAnsi="Arial" w:eastAsia="Arial" w:cs="Arial"/>
          <w:snapToGrid w:val="0"/>
          <w:color w:val="0000FF"/>
          <w:kern w:val="0"/>
          <w:sz w:val="18"/>
          <w:szCs w:val="18"/>
          <w:highlight w:val="yellow"/>
          <w:lang w:eastAsia="en-US"/>
          <w14:ligatures w14:val="none"/>
        </w:rPr>
        <w:t>df.head()</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处理缺失值</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将 'horsepower' 列中的所有值转换为数值类型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df['horsepower'] = </w:t>
      </w:r>
      <w:r>
        <w:rPr>
          <w:rFonts w:hint="default" w:ascii="Arial" w:hAnsi="Arial" w:eastAsia="Arial" w:cs="Arial"/>
          <w:snapToGrid w:val="0"/>
          <w:color w:val="0000FF"/>
          <w:kern w:val="0"/>
          <w:sz w:val="18"/>
          <w:szCs w:val="18"/>
          <w:highlight w:val="yellow"/>
          <w:lang w:eastAsia="en-US"/>
          <w14:ligatures w14:val="none"/>
        </w:rPr>
        <w:t>pd.to_numeric</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df['horsepower']</w:t>
      </w:r>
      <w:r>
        <w:rPr>
          <w:rFonts w:hint="default" w:ascii="Arial" w:hAnsi="Arial" w:eastAsia="Arial" w:cs="Arial"/>
          <w:snapToGrid w:val="0"/>
          <w:color w:val="0000FF"/>
          <w:kern w:val="0"/>
          <w:sz w:val="18"/>
          <w:szCs w:val="18"/>
          <w:lang w:eastAsia="en-US"/>
          <w14:ligatures w14:val="none"/>
        </w:rPr>
        <w:t>, errors='coerce')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删除包含缺失值的行</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df = </w:t>
      </w:r>
      <w:r>
        <w:rPr>
          <w:rFonts w:hint="default" w:ascii="Arial" w:hAnsi="Arial" w:eastAsia="Arial" w:cs="Arial"/>
          <w:snapToGrid w:val="0"/>
          <w:color w:val="0000FF"/>
          <w:kern w:val="0"/>
          <w:sz w:val="18"/>
          <w:szCs w:val="18"/>
          <w:highlight w:val="yellow"/>
          <w:lang w:eastAsia="en-US"/>
          <w14:ligatures w14:val="none"/>
        </w:rPr>
        <w:t>df.dropna()</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选择相关特征进行建模</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X = </w:t>
      </w:r>
      <w:r>
        <w:rPr>
          <w:rFonts w:hint="default" w:ascii="Arial" w:hAnsi="Arial" w:eastAsia="Arial" w:cs="Arial"/>
          <w:snapToGrid w:val="0"/>
          <w:color w:val="0000FF"/>
          <w:kern w:val="0"/>
          <w:sz w:val="18"/>
          <w:szCs w:val="18"/>
          <w:highlight w:val="yellow"/>
          <w:lang w:eastAsia="en-US"/>
          <w14:ligatures w14:val="none"/>
        </w:rPr>
        <w:t>df[['cylinders', 'displacement', 'horsepower', 'weight', 'acceleration', 'model year', 'origin']]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y = </w:t>
      </w:r>
      <w:r>
        <w:rPr>
          <w:rFonts w:hint="default" w:ascii="Arial" w:hAnsi="Arial" w:eastAsia="Arial" w:cs="Arial"/>
          <w:snapToGrid w:val="0"/>
          <w:color w:val="0000FF"/>
          <w:kern w:val="0"/>
          <w:sz w:val="18"/>
          <w:szCs w:val="18"/>
          <w:highlight w:val="yellow"/>
          <w:lang w:eastAsia="en-US"/>
          <w14:ligatures w14:val="none"/>
        </w:rPr>
        <w:t>df['mpg']</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将数据集划分为训练集和测试集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X_train, X_test, y_train, y_test = </w:t>
      </w:r>
      <w:r>
        <w:rPr>
          <w:rFonts w:hint="default" w:ascii="Arial" w:hAnsi="Arial" w:eastAsia="Arial" w:cs="Arial"/>
          <w:snapToGrid w:val="0"/>
          <w:color w:val="0000FF"/>
          <w:kern w:val="0"/>
          <w:sz w:val="18"/>
          <w:szCs w:val="18"/>
          <w:highlight w:val="yellow"/>
          <w:lang w:eastAsia="en-US"/>
          <w14:ligatures w14:val="none"/>
        </w:rPr>
        <w:t>train_test_split</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X, y, test_size=0.2</w:t>
      </w:r>
      <w:r>
        <w:rPr>
          <w:rFonts w:hint="default" w:ascii="Arial" w:hAnsi="Arial" w:eastAsia="Arial" w:cs="Arial"/>
          <w:snapToGrid w:val="0"/>
          <w:color w:val="0000FF"/>
          <w:kern w:val="0"/>
          <w:sz w:val="18"/>
          <w:szCs w:val="18"/>
          <w:lang w:eastAsia="en-US"/>
          <w14:ligatures w14:val="none"/>
        </w:rPr>
        <w:t>, random_state=42)</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创建包含标准化和线性回归的管道</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pipeline = </w:t>
      </w:r>
      <w:r>
        <w:rPr>
          <w:rFonts w:hint="default" w:ascii="Arial" w:hAnsi="Arial" w:eastAsia="Arial" w:cs="Arial"/>
          <w:snapToGrid w:val="0"/>
          <w:color w:val="0000FF"/>
          <w:kern w:val="0"/>
          <w:sz w:val="18"/>
          <w:szCs w:val="18"/>
          <w:highlight w:val="yellow"/>
          <w:lang w:eastAsia="en-US"/>
          <w14:ligatures w14:val="none"/>
        </w:rPr>
        <w:t>Pipeline</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('scaler', </w:t>
      </w:r>
      <w:r>
        <w:rPr>
          <w:rFonts w:hint="default" w:ascii="Arial" w:hAnsi="Arial" w:eastAsia="Arial" w:cs="Arial"/>
          <w:snapToGrid w:val="0"/>
          <w:color w:val="0000FF"/>
          <w:kern w:val="0"/>
          <w:sz w:val="18"/>
          <w:szCs w:val="18"/>
          <w:highlight w:val="yellow"/>
          <w:lang w:eastAsia="en-US"/>
          <w14:ligatures w14:val="none"/>
        </w:rPr>
        <w:t>StandardScaler()</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('linreg', </w:t>
      </w:r>
      <w:r>
        <w:rPr>
          <w:rFonts w:hint="default" w:ascii="Arial" w:hAnsi="Arial" w:eastAsia="Arial" w:cs="Arial"/>
          <w:snapToGrid w:val="0"/>
          <w:color w:val="0000FF"/>
          <w:kern w:val="0"/>
          <w:sz w:val="18"/>
          <w:szCs w:val="18"/>
          <w:highlight w:val="yellow"/>
          <w:lang w:eastAsia="en-US"/>
          <w14:ligatures w14:val="none"/>
        </w:rPr>
        <w:t>LinearRegression()</w:t>
      </w: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训练模型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highlight w:val="yellow"/>
          <w:lang w:eastAsia="en-US"/>
          <w14:ligatures w14:val="none"/>
        </w:rPr>
        <w:t>pipeline.fit(X_train, y_train)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保存训练好的模型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with open('2.2.2_model.pkl', 'wb') as model_file: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pickle.</w:t>
      </w:r>
      <w:r>
        <w:rPr>
          <w:rFonts w:hint="default" w:ascii="Arial" w:hAnsi="Arial" w:eastAsia="Arial" w:cs="Arial"/>
          <w:snapToGrid w:val="0"/>
          <w:color w:val="0000FF"/>
          <w:kern w:val="0"/>
          <w:sz w:val="18"/>
          <w:szCs w:val="18"/>
          <w:highlight w:val="yellow"/>
          <w:lang w:eastAsia="en-US"/>
          <w14:ligatures w14:val="none"/>
        </w:rPr>
        <w:t>dump(pipeline, model_file)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预测并保存结果</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y_pred = </w:t>
      </w:r>
      <w:r>
        <w:rPr>
          <w:rFonts w:hint="default" w:ascii="Arial" w:hAnsi="Arial" w:eastAsia="Arial" w:cs="Arial"/>
          <w:snapToGrid w:val="0"/>
          <w:color w:val="0000FF"/>
          <w:kern w:val="0"/>
          <w:sz w:val="18"/>
          <w:szCs w:val="18"/>
          <w:highlight w:val="yellow"/>
          <w:lang w:eastAsia="en-US"/>
          <w14:ligatures w14:val="none"/>
        </w:rPr>
        <w:t>pipeline.predict(X_test)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results_df = pd.DataFrame(y_pred, columns=['预测结果'])</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highlight w:val="yellow"/>
          <w:lang w:eastAsia="en-US"/>
          <w14:ligatures w14:val="none"/>
        </w:rPr>
        <w:t>results_df.to_csv</w:t>
      </w:r>
      <w:r>
        <w:rPr>
          <w:rFonts w:hint="default" w:ascii="Arial" w:hAnsi="Arial" w:eastAsia="Arial" w:cs="Arial"/>
          <w:snapToGrid w:val="0"/>
          <w:color w:val="0000FF"/>
          <w:kern w:val="0"/>
          <w:sz w:val="18"/>
          <w:szCs w:val="18"/>
          <w:lang w:eastAsia="en-US"/>
          <w14:ligatures w14:val="none"/>
        </w:rPr>
        <w:t>('2.2.2_results.txt', index=False)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测试模型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with open('2.2.2_report.txt', 'w') as results_file: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results_file.write(f'训练集得分: {pipeline.score(X_train, y_train)}\n')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results_file.write(f'测试集得分: {pipeline.score(X_test, y_test)}\n')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训练一个随机森林回归模型作为替代模型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rf_model = </w:t>
      </w:r>
      <w:r>
        <w:rPr>
          <w:rFonts w:hint="default" w:ascii="Arial" w:hAnsi="Arial" w:eastAsia="Arial" w:cs="Arial"/>
          <w:snapToGrid w:val="0"/>
          <w:color w:val="0000FF"/>
          <w:kern w:val="0"/>
          <w:sz w:val="18"/>
          <w:szCs w:val="18"/>
          <w:highlight w:val="yellow"/>
          <w:lang w:eastAsia="en-US"/>
          <w14:ligatures w14:val="none"/>
        </w:rPr>
        <w:t>RandomForestRegressor</w:t>
      </w:r>
      <w:r>
        <w:rPr>
          <w:rFonts w:hint="default" w:ascii="Arial" w:hAnsi="Arial" w:eastAsia="Arial" w:cs="Arial"/>
          <w:snapToGrid w:val="0"/>
          <w:color w:val="0000FF"/>
          <w:kern w:val="0"/>
          <w:sz w:val="18"/>
          <w:szCs w:val="18"/>
          <w:lang w:eastAsia="en-US"/>
          <w14:ligatures w14:val="none"/>
        </w:rPr>
        <w:t>(</w:t>
      </w:r>
      <w:r>
        <w:rPr>
          <w:rFonts w:hint="default" w:ascii="Arial" w:hAnsi="Arial" w:eastAsia="Arial" w:cs="Arial"/>
          <w:snapToGrid w:val="0"/>
          <w:color w:val="0000FF"/>
          <w:kern w:val="0"/>
          <w:sz w:val="18"/>
          <w:szCs w:val="18"/>
          <w:highlight w:val="yellow"/>
          <w:lang w:eastAsia="en-US"/>
          <w14:ligatures w14:val="none"/>
        </w:rPr>
        <w:t>n_estimators=100</w:t>
      </w:r>
      <w:r>
        <w:rPr>
          <w:rFonts w:hint="default" w:ascii="Arial" w:hAnsi="Arial" w:eastAsia="Arial" w:cs="Arial"/>
          <w:snapToGrid w:val="0"/>
          <w:color w:val="0000FF"/>
          <w:kern w:val="0"/>
          <w:sz w:val="18"/>
          <w:szCs w:val="18"/>
          <w:lang w:eastAsia="en-US"/>
          <w14:ligatures w14:val="none"/>
        </w:rPr>
        <w:t>, random_state=42)</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snapToGrid w:val="0"/>
          <w:color w:val="0000FF"/>
          <w:kern w:val="0"/>
          <w:sz w:val="18"/>
          <w:szCs w:val="18"/>
          <w:lang w:eastAsia="en-US"/>
          <w14:ligatures w14:val="none"/>
        </w:rPr>
        <w:t># 训练随机森林回归模型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highlight w:val="yellow"/>
          <w:lang w:eastAsia="en-US"/>
          <w14:ligatures w14:val="none"/>
        </w:rPr>
        <w:t>rf_model.fit(X_train, y_train)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使用随机森林模型进行预测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y_pred_rf =</w:t>
      </w:r>
      <w:r>
        <w:rPr>
          <w:rFonts w:hint="default" w:ascii="Arial" w:hAnsi="Arial" w:eastAsia="Arial" w:cs="Arial"/>
          <w:snapToGrid w:val="0"/>
          <w:color w:val="0000FF"/>
          <w:kern w:val="0"/>
          <w:sz w:val="18"/>
          <w:szCs w:val="18"/>
          <w:highlight w:val="yellow"/>
          <w:lang w:eastAsia="en-US"/>
          <w14:ligatures w14:val="none"/>
        </w:rPr>
        <w:t xml:space="preserve"> rf_model.predict(X_test)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保存新的结果</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results_rf_df = pd.DataFrame(y_pred_rf, columns=['预测结果'])</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highlight w:val="yellow"/>
          <w:lang w:eastAsia="en-US"/>
          <w14:ligatures w14:val="none"/>
        </w:rPr>
        <w:t>results_rf_df.to_csv</w:t>
      </w:r>
      <w:r>
        <w:rPr>
          <w:rFonts w:hint="default" w:ascii="Arial" w:hAnsi="Arial" w:eastAsia="Arial" w:cs="Arial"/>
          <w:snapToGrid w:val="0"/>
          <w:color w:val="0000FF"/>
          <w:kern w:val="0"/>
          <w:sz w:val="18"/>
          <w:szCs w:val="18"/>
          <w:lang w:eastAsia="en-US"/>
          <w14:ligatures w14:val="none"/>
        </w:rPr>
        <w:t>('2.2.2_results_rf.txt', index=False)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测试模型并保存得分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with open('2.2.2_report_rf.txt', 'w') as results_rf_file: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 xml:space="preserve">    results_rf_file.write(f'训练集得分: {rf_model.score(X_train, y_train)}\n')</w:t>
      </w:r>
    </w:p>
    <w:p>
      <w:pPr>
        <w:kinsoku w:val="0"/>
        <w:autoSpaceDE w:val="0"/>
        <w:autoSpaceDN w:val="0"/>
        <w:adjustRightInd w:val="0"/>
        <w:snapToGrid w:val="0"/>
        <w:spacing w:after="0" w:line="360" w:lineRule="auto"/>
        <w:ind w:firstLine="420"/>
        <w:textAlignment w:val="baseline"/>
        <w:rPr>
          <w:rFonts w:hint="default" w:ascii="Arial" w:hAnsi="Arial" w:eastAsia="Arial" w:cs="Arial"/>
          <w:snapToGrid w:val="0"/>
          <w:color w:val="0000FF"/>
          <w:kern w:val="0"/>
          <w:sz w:val="18"/>
          <w:szCs w:val="18"/>
          <w:lang w:eastAsia="en-US"/>
          <w14:ligatures w14:val="none"/>
        </w:rPr>
      </w:pPr>
      <w:r>
        <w:rPr>
          <w:rFonts w:hint="default" w:ascii="Arial" w:hAnsi="Arial" w:eastAsia="Arial" w:cs="Arial"/>
          <w:snapToGrid w:val="0"/>
          <w:color w:val="0000FF"/>
          <w:kern w:val="0"/>
          <w:sz w:val="18"/>
          <w:szCs w:val="18"/>
          <w:lang w:eastAsia="en-US"/>
          <w14:ligatures w14:val="none"/>
        </w:rPr>
        <w:t>results_rf_file.write(f'测试集得分: {rf_model.score(X_test, y_test)}\n')</w:t>
      </w:r>
    </w:p>
    <w:p>
      <w:pPr>
        <w:kinsoku w:val="0"/>
        <w:autoSpaceDE w:val="0"/>
        <w:autoSpaceDN w:val="0"/>
        <w:adjustRightInd w:val="0"/>
        <w:snapToGrid w:val="0"/>
        <w:spacing w:after="0" w:line="360" w:lineRule="auto"/>
        <w:textAlignment w:val="baseline"/>
        <w:rPr>
          <w:rFonts w:hint="default" w:ascii="Arial" w:hAnsi="Arial" w:eastAsia="微软雅黑" w:cs="Arial"/>
          <w:snapToGrid w:val="0"/>
          <w:color w:val="000000"/>
          <w:kern w:val="0"/>
          <w:sz w:val="18"/>
          <w:szCs w:val="18"/>
          <w:lang w:eastAsia="en-US"/>
          <w14:ligatures w14:val="none"/>
        </w:rPr>
      </w:pP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lang w:eastAsia="en-US"/>
          <w14:ligatures w14:val="none"/>
        </w:rPr>
      </w:pP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lang w:eastAsia="en-US"/>
          <w14:ligatures w14:val="none"/>
        </w:rPr>
      </w:pPr>
      <w:r>
        <w:rPr>
          <w:rFonts w:hint="eastAsia" w:ascii="宋体" w:hAnsi="宋体" w:eastAsia="Arial"/>
          <w:snapToGrid w:val="0"/>
          <w:color w:val="000000"/>
          <w:kern w:val="0"/>
          <w:sz w:val="21"/>
          <w:szCs w:val="21"/>
          <w:lang w:eastAsia="en-US"/>
          <w14:ligatures w14:val="none"/>
        </w:rPr>
        <w:t>（5）对测试结果进行详细分析，并编写测试报告，包括模型性能评估、错误分析及改进建议，</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1"/>
          <w:szCs w:val="21"/>
          <w:lang w:eastAsia="en-US"/>
          <w14:ligatures w14:val="none"/>
        </w:rPr>
      </w:pPr>
      <w:r>
        <w:rPr>
          <w:rFonts w:hint="eastAsia" w:ascii="宋体" w:hAnsi="宋体" w:eastAsia="Arial"/>
          <w:snapToGrid w:val="0"/>
          <w:color w:val="0000FF"/>
          <w:kern w:val="0"/>
          <w:sz w:val="21"/>
          <w:szCs w:val="21"/>
          <w:lang w:eastAsia="en-US"/>
          <w14:ligatures w14:val="none"/>
        </w:rPr>
        <w:t>测试报告分析</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1. 模型性能评估</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模型</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训练集R²</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测试集R²</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过拟合风险</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线性回归</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0.82</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0.81</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低</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随机森林</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0.98</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0.89</w:t>
      </w:r>
      <w:r>
        <w:rPr>
          <w:rFonts w:hint="eastAsia" w:ascii="宋体" w:hAnsi="宋体" w:eastAsia="Arial"/>
          <w:snapToGrid w:val="0"/>
          <w:color w:val="0000FF"/>
          <w:kern w:val="0"/>
          <w:sz w:val="18"/>
          <w:szCs w:val="18"/>
          <w:lang w:eastAsia="en-US"/>
          <w14:ligatures w14:val="none"/>
        </w:rPr>
        <w:tab/>
      </w:r>
      <w:r>
        <w:rPr>
          <w:rFonts w:hint="eastAsia" w:ascii="宋体" w:hAnsi="宋体" w:eastAsia="Arial"/>
          <w:snapToGrid w:val="0"/>
          <w:color w:val="0000FF"/>
          <w:kern w:val="0"/>
          <w:sz w:val="18"/>
          <w:szCs w:val="18"/>
          <w:lang w:eastAsia="en-US"/>
          <w14:ligatures w14:val="none"/>
        </w:rPr>
        <w:t>较高</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线性回归：测试集R²为0.81，表明模型能解释81%的燃油效率方差。特征与目标变量间存在线性关系，但可能存在非线性未被捕捉。</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随机森林：测试集R²提升至0.89，显著优于线性回归，说明燃油效率受复杂非线性因素影响。</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2. 错误案例分析</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主要错误来源：</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线性模型局限性：排量（displacement）与MPG可能存在非线性关系（如二次关系），线性回归无法充分拟合。</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特征交互缺失：气缸数（cylinders）与重量（weight）的交互效应未被线性模型捕捉。</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异常值影响：数据中存在极端马力值，影响模型稳定性。</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bookmarkStart w:id="1" w:name="_GoBack"/>
      <w:bookmarkEnd w:id="1"/>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3. 改进建议</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特征工程：添加非线性项（如排量的平方）或交互项（气缸数×重量）。对马力列进行对数变换，降低异常值影响。</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模型优化：对线性回归使用正则化（Ridge/Lasso）防止过拟合。调整随机森林超参数（如max_depth=5）以降低过拟合</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数据增强：收集更多车辆技术参数（如变速箱类型、驱动形式）。加入环境因素（如温度、海拔）以提升泛化能力。</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错误纠正与验证</w:t>
      </w:r>
      <w:r>
        <w:rPr>
          <w:rFonts w:hint="eastAsia" w:ascii="宋体" w:hAnsi="宋体" w:eastAsia="宋体"/>
          <w:snapToGrid w:val="0"/>
          <w:color w:val="0000FF"/>
          <w:kern w:val="0"/>
          <w:sz w:val="18"/>
          <w:szCs w:val="18"/>
          <w:lang w:val="en-US" w:eastAsia="zh-CN"/>
          <w14:ligatures w14:val="none"/>
        </w:rPr>
        <w:t xml:space="preserve"> </w:t>
      </w:r>
      <w:r>
        <w:rPr>
          <w:rFonts w:hint="eastAsia" w:ascii="宋体" w:hAnsi="宋体" w:eastAsia="Arial"/>
          <w:snapToGrid w:val="0"/>
          <w:color w:val="0000FF"/>
          <w:kern w:val="0"/>
          <w:sz w:val="18"/>
          <w:szCs w:val="18"/>
          <w:lang w:eastAsia="en-US"/>
          <w14:ligatures w14:val="none"/>
        </w:rPr>
        <w:t>纠正措施：采用随机森林模型后，测试集R²提升8%，证明其能更好捕捉非线性关系。</w:t>
      </w:r>
    </w:p>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r>
        <w:rPr>
          <w:rFonts w:hint="eastAsia" w:ascii="宋体" w:hAnsi="宋体" w:eastAsia="Arial"/>
          <w:snapToGrid w:val="0"/>
          <w:color w:val="0000FF"/>
          <w:kern w:val="0"/>
          <w:sz w:val="18"/>
          <w:szCs w:val="18"/>
          <w:lang w:eastAsia="en-US"/>
          <w14:ligatures w14:val="none"/>
        </w:rPr>
        <w:t>验证方法：通过SHAP值分析特征重要性，发现model year（车型年份）和weight（重量）对预测影响最大，符合实际物理规律。</w:t>
      </w:r>
    </w:p>
    <w:bookmarkEnd w:id="0"/>
    <w:p>
      <w:pPr>
        <w:keepNext w:val="0"/>
        <w:keepLines w:val="0"/>
        <w:pageBreakBefore w:val="0"/>
        <w:widowControl/>
        <w:kinsoku w:val="0"/>
        <w:wordWrap/>
        <w:overflowPunct/>
        <w:topLinePunct w:val="0"/>
        <w:autoSpaceDE w:val="0"/>
        <w:autoSpaceDN w:val="0"/>
        <w:bidi w:val="0"/>
        <w:adjustRightInd w:val="0"/>
        <w:snapToGrid w:val="0"/>
        <w:spacing w:after="0" w:line="240" w:lineRule="auto"/>
        <w:textAlignment w:val="baseline"/>
        <w:rPr>
          <w:rFonts w:hint="eastAsia" w:ascii="宋体" w:hAnsi="宋体" w:eastAsia="Arial"/>
          <w:snapToGrid w:val="0"/>
          <w:color w:val="0000FF"/>
          <w:kern w:val="0"/>
          <w:sz w:val="18"/>
          <w:szCs w:val="18"/>
          <w:lang w:eastAsia="en-US"/>
          <w14:ligatures w14:val="none"/>
        </w:rPr>
      </w:pPr>
    </w:p>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FF110C"/>
    <w:rsid w:val="007D7C4A"/>
    <w:rsid w:val="00FF110C"/>
    <w:rsid w:val="1BE368B8"/>
    <w:rsid w:val="25820EC1"/>
    <w:rsid w:val="289C5CFC"/>
    <w:rsid w:val="460B0B84"/>
    <w:rsid w:val="636D484F"/>
    <w:rsid w:val="6AE44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7"/>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19"/>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0"/>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1"/>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2"/>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3"/>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qFormat/>
    <w:uiPriority w:val="99"/>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7"/>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7">
    <w:name w:val="Heading 1 Char"/>
    <w:basedOn w:val="16"/>
    <w:link w:val="2"/>
    <w:qFormat/>
    <w:uiPriority w:val="9"/>
    <w:rPr>
      <w:rFonts w:asciiTheme="majorHAnsi" w:hAnsiTheme="majorHAnsi" w:eastAsiaTheme="majorEastAsia" w:cstheme="majorBidi"/>
      <w:color w:val="104862" w:themeColor="accent1" w:themeShade="BF"/>
      <w:sz w:val="40"/>
      <w:szCs w:val="40"/>
    </w:rPr>
  </w:style>
  <w:style w:type="character" w:customStyle="1" w:styleId="18">
    <w:name w:val="Heading 2 Char"/>
    <w:basedOn w:val="16"/>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Heading 3 Char"/>
    <w:basedOn w:val="16"/>
    <w:link w:val="4"/>
    <w:semiHidden/>
    <w:qFormat/>
    <w:uiPriority w:val="9"/>
    <w:rPr>
      <w:rFonts w:eastAsiaTheme="majorEastAsia" w:cstheme="majorBidi"/>
      <w:color w:val="104862" w:themeColor="accent1" w:themeShade="BF"/>
      <w:sz w:val="28"/>
      <w:szCs w:val="28"/>
    </w:rPr>
  </w:style>
  <w:style w:type="character" w:customStyle="1" w:styleId="20">
    <w:name w:val="Heading 4 Char"/>
    <w:basedOn w:val="16"/>
    <w:link w:val="5"/>
    <w:semiHidden/>
    <w:qFormat/>
    <w:uiPriority w:val="9"/>
    <w:rPr>
      <w:rFonts w:eastAsiaTheme="majorEastAsia" w:cstheme="majorBidi"/>
      <w:i/>
      <w:iCs/>
      <w:color w:val="104862" w:themeColor="accent1" w:themeShade="BF"/>
    </w:rPr>
  </w:style>
  <w:style w:type="character" w:customStyle="1" w:styleId="21">
    <w:name w:val="Heading 5 Char"/>
    <w:basedOn w:val="16"/>
    <w:link w:val="6"/>
    <w:semiHidden/>
    <w:qFormat/>
    <w:uiPriority w:val="9"/>
    <w:rPr>
      <w:rFonts w:eastAsiaTheme="majorEastAsia" w:cstheme="majorBidi"/>
      <w:color w:val="104862" w:themeColor="accent1" w:themeShade="BF"/>
    </w:rPr>
  </w:style>
  <w:style w:type="character" w:customStyle="1" w:styleId="22">
    <w:name w:val="Heading 6 Char"/>
    <w:basedOn w:val="16"/>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3">
    <w:name w:val="Heading 7 Char"/>
    <w:basedOn w:val="16"/>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Heading 8 Char"/>
    <w:basedOn w:val="16"/>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5">
    <w:name w:val="Heading 9 Char"/>
    <w:basedOn w:val="16"/>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6">
    <w:name w:val="Title Char"/>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Subtitle Char"/>
    <w:basedOn w:val="16"/>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Quote Char"/>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Intense Quote Char"/>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2313</Words>
  <Characters>3976</Characters>
  <Lines>176</Lines>
  <Paragraphs>179</Paragraphs>
  <TotalTime>21</TotalTime>
  <ScaleCrop>false</ScaleCrop>
  <LinksUpToDate>false</LinksUpToDate>
  <CharactersWithSpaces>4159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2025-03-22T09:18:00Z</dcterms:created>
  <dc:creator>Liu, Jing A</dc:creator>
  <cp:lastModifiedBy>陈豪</cp:lastModifiedBy>
  <dcterms:modified xsi:type="dcterms:W3CDTF">2025-06-20T22:30:16Z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8c9f1f22-cfb9-41a7-9a79-85b8ad638bd9</vt:lpwstr>
  </property>
  <property fmtid="{D5CDD505-2E9C-101B-9397-08002B2CF9AE}" pid="3" name="KSOProductBuildVer">
    <vt:lpwstr>2052-12.1.0.16929</vt:lpwstr>
  </property>
  <property fmtid="{D5CDD505-2E9C-101B-9397-08002B2CF9AE}" pid="4" name="ICV">
    <vt:lpwstr>F9DCFFE7982546FBB9904549D08FE4F2_12</vt:lpwstr>
  </property>
</Properties>
</file>