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人工智能训练师（三级）操作技能考核</w:t>
      </w:r>
    </w:p>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试题单</w:t>
      </w:r>
    </w:p>
    <w:p>
      <w:pPr>
        <w:spacing w:line="360" w:lineRule="auto"/>
        <w:rPr>
          <w:rFonts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default" w:ascii="宋体" w:hAnsi="宋体" w:eastAsia="黑体"/>
          <w:b/>
          <w:lang w:val="en-US" w:eastAsia="zh-CN"/>
        </w:rPr>
      </w:pPr>
      <w:r>
        <w:rPr>
          <w:rFonts w:hint="eastAsia" w:eastAsia="黑体"/>
        </w:rPr>
        <w:t>试题代码：</w:t>
      </w:r>
      <w:r>
        <w:rPr>
          <w:rFonts w:hint="eastAsia" w:eastAsia="黑体"/>
          <w:lang w:val="en-US" w:eastAsia="zh-CN"/>
        </w:rPr>
        <w:t>3.1.2</w:t>
      </w:r>
    </w:p>
    <w:p>
      <w:pPr>
        <w:spacing w:line="360" w:lineRule="auto"/>
        <w:rPr>
          <w:rFonts w:eastAsia="黑体"/>
        </w:rPr>
      </w:pPr>
      <w:r>
        <w:rPr>
          <w:rFonts w:hint="eastAsia" w:eastAsia="黑体"/>
        </w:rPr>
        <w:t>试题名称：</w:t>
      </w:r>
      <w:r>
        <w:rPr>
          <w:rFonts w:eastAsia="黑体"/>
        </w:rPr>
        <w:t>智能照明系统的数据分析与优化</w:t>
      </w:r>
    </w:p>
    <w:p>
      <w:pPr>
        <w:spacing w:line="360" w:lineRule="auto"/>
        <w:rPr>
          <w:rFonts w:ascii="宋体" w:hAnsi="宋体"/>
        </w:rPr>
      </w:pPr>
      <w:r>
        <w:rPr>
          <w:rFonts w:hint="eastAsia" w:ascii="黑体" w:hAnsi="宋体" w:eastAsia="黑体"/>
        </w:rPr>
        <w:t>考核时间：</w:t>
      </w:r>
      <w:r>
        <w:rPr>
          <w:rFonts w:eastAsia="黑体"/>
        </w:rPr>
        <w:t>20min</w:t>
      </w:r>
    </w:p>
    <w:p>
      <w:pPr>
        <w:spacing w:line="360" w:lineRule="auto"/>
        <w:rPr>
          <w:rFonts w:ascii="黑体" w:hAnsi="宋体" w:eastAsia="黑体"/>
          <w:b/>
        </w:rPr>
      </w:pPr>
    </w:p>
    <w:p>
      <w:pPr>
        <w:spacing w:line="360" w:lineRule="auto"/>
        <w:rPr>
          <w:rFonts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ascii="黑体" w:hAnsi="宋体" w:eastAsia="黑体"/>
        </w:rPr>
      </w:pPr>
      <w:r>
        <w:rPr>
          <w:rFonts w:eastAsia="黑体"/>
        </w:rPr>
        <w:t xml:space="preserve">（1）人工智能训练师主机 1 台； </w:t>
      </w:r>
      <w:r>
        <w:rPr>
          <w:rFonts w:eastAsia="黑体"/>
        </w:rPr>
        <w:br w:type="textWrapping"/>
      </w:r>
      <w:r>
        <w:rPr>
          <w:rFonts w:eastAsia="黑体"/>
        </w:rPr>
        <w:t xml:space="preserve">（2）Python 编译环境； </w:t>
      </w:r>
      <w:r>
        <w:rPr>
          <w:rFonts w:eastAsia="黑体"/>
        </w:rPr>
        <w:br w:type="textWrapping"/>
      </w:r>
      <w:r>
        <w:rPr>
          <w:rFonts w:eastAsia="黑体"/>
        </w:rPr>
        <w:t>（3）智能照明系统数据集。</w:t>
      </w:r>
    </w:p>
    <w:p>
      <w:pPr>
        <w:spacing w:line="360" w:lineRule="auto"/>
        <w:rPr>
          <w:rFonts w:ascii="黑体" w:hAnsi="宋体" w:eastAsia="黑体"/>
        </w:rPr>
      </w:pPr>
    </w:p>
    <w:p>
      <w:pPr>
        <w:spacing w:line="360" w:lineRule="auto"/>
        <w:rPr>
          <w:rFonts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ascii="宋体" w:hAnsi="宋体"/>
        </w:rPr>
      </w:pPr>
      <w:r>
        <w:rPr>
          <w:rFonts w:ascii="宋体" w:hAnsi="宋体"/>
        </w:rPr>
        <w:t>智能照明系统是智能家居领域的一个关键部分，它利用传感器和互联网连接，根据用户的需求和环境条件自动调节光线强度和颜色。随着物联网（IoT）技术和机器学习的进步，智能照明系统变得越来越智能化，能够实现节能、提高生活质量和增强安全性。但是，为了在市场中保持竞争力，制造商需要不断优化产品，提升用户体验。数据分析在这一过程中扮演了重要角色。通过分析用户行为和系统性能数据，企业可以了解用户偏好、使用模式和可能存在的问题，进而做出相应的改进决策。</w:t>
      </w:r>
      <w:r>
        <w:rPr>
          <w:rFonts w:ascii="宋体" w:hAnsi="宋体"/>
        </w:rPr>
        <w:br w:type="textWrapping"/>
      </w:r>
      <w:r>
        <w:rPr>
          <w:rFonts w:ascii="宋体" w:hAnsi="宋体"/>
        </w:rPr>
        <w:t>（1）你作为人工智能训练师，根据给定的数据集（智能照明系统数据集.xlsx），从以下三方面：</w:t>
      </w:r>
      <w:r>
        <w:rPr>
          <w:rFonts w:ascii="宋体" w:hAnsi="宋体"/>
        </w:rPr>
        <w:br w:type="textWrapping"/>
      </w:r>
      <w:r>
        <w:rPr>
          <w:rFonts w:ascii="宋体" w:hAnsi="宋体"/>
        </w:rPr>
        <w:t>用户使用习惯：分析用户在一天中不同时段对灯光亮度和颜色的偏好；</w:t>
      </w:r>
      <w:r>
        <w:rPr>
          <w:rFonts w:ascii="宋体" w:hAnsi="宋体"/>
        </w:rPr>
        <w:br w:type="textWrapping"/>
      </w:r>
      <w:r>
        <w:rPr>
          <w:rFonts w:ascii="宋体" w:hAnsi="宋体"/>
        </w:rPr>
        <w:t>功能使用频率：识别哪些智能场景被频繁使用，哪些较少使用；</w:t>
      </w:r>
      <w:r>
        <w:rPr>
          <w:rFonts w:ascii="宋体" w:hAnsi="宋体"/>
        </w:rPr>
        <w:br w:type="textWrapping"/>
      </w:r>
      <w:r>
        <w:rPr>
          <w:rFonts w:ascii="宋体" w:hAnsi="宋体"/>
        </w:rPr>
        <w:t>响应时间：考察智能照明系统在接收到用户指令后至灯光调整完成之间的平均响应时间，找出可能的延迟瓶颈。</w:t>
      </w:r>
      <w:r>
        <w:rPr>
          <w:rFonts w:ascii="宋体" w:hAnsi="宋体"/>
        </w:rPr>
        <w:br w:type="textWrapping"/>
      </w:r>
      <w:r>
        <w:rPr>
          <w:rFonts w:ascii="宋体" w:hAnsi="宋体"/>
        </w:rPr>
        <w:t>给出一份在用户使用习惯、功能使用频率和响应时间方面的分析报告，将其保存为docx文件，命名为3.1.2-1.docx。</w:t>
      </w:r>
      <w:r>
        <w:rPr>
          <w:rFonts w:ascii="宋体" w:hAnsi="宋体"/>
        </w:rPr>
        <w:br w:type="textWrapping"/>
      </w:r>
      <w:r>
        <w:rPr>
          <w:rFonts w:ascii="宋体" w:hAnsi="宋体"/>
        </w:rPr>
        <w:t>（2）为了进一步提升用户体验和系统性能，给出智能照明系统的3个优化方向和对应解决方案，将其保存为docx文件，命名为3.1.2-2.docx。</w:t>
      </w:r>
    </w:p>
    <w:p>
      <w:pPr>
        <w:spacing w:line="360" w:lineRule="auto"/>
        <w:jc w:val="left"/>
        <w:rPr>
          <w:rFonts w:ascii="Times New Roman" w:hAnsi="Times New Roman"/>
        </w:rPr>
      </w:pPr>
      <w:r>
        <w:rPr>
          <w:rFonts w:ascii="Times New Roman" w:hAnsi="Times New Roman"/>
        </w:rPr>
        <w:t>所有结果文件储存在桌面新建的考生文件夹中，文件夹命名为</w:t>
      </w:r>
      <w:r>
        <w:rPr>
          <w:rFonts w:hint="eastAsia" w:ascii="Times New Roman" w:hAnsi="Times New Roman"/>
        </w:rPr>
        <w:t>“</w:t>
      </w:r>
      <w:r>
        <w:rPr>
          <w:rFonts w:ascii="Times New Roman" w:hAnsi="Times New Roman"/>
        </w:rPr>
        <w:t>准考证号+身份证号后六位</w:t>
      </w:r>
      <w:r>
        <w:rPr>
          <w:rFonts w:hint="eastAsia" w:ascii="Times New Roman" w:hAnsi="Times New Roman"/>
        </w:rPr>
        <w:t>”</w:t>
      </w:r>
      <w:r>
        <w:rPr>
          <w:rFonts w:ascii="Times New Roman" w:hAnsi="Times New Roman"/>
        </w:rPr>
        <w:t>。</w:t>
      </w:r>
    </w:p>
    <w:p>
      <w:pPr>
        <w:jc w:val="center"/>
        <w:rPr>
          <w:rFonts w:eastAsia="黑体"/>
          <w:spacing w:val="60"/>
        </w:rPr>
      </w:pPr>
    </w:p>
    <w:p>
      <w:pPr>
        <w:spacing w:line="360" w:lineRule="auto"/>
        <w:rPr>
          <w:rFonts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ascii="宋体" w:hAnsi="宋体"/>
        </w:rPr>
      </w:pPr>
      <w:r>
        <w:rPr>
          <w:rFonts w:ascii="宋体" w:hAnsi="宋体"/>
        </w:rPr>
        <w:t xml:space="preserve">（1）能对单一智能产品使用的数据进行全面分析，输出分析报告； </w:t>
      </w:r>
      <w:r>
        <w:rPr>
          <w:rFonts w:ascii="宋体" w:hAnsi="宋体"/>
        </w:rPr>
        <w:br w:type="textWrapping"/>
      </w:r>
      <w:r>
        <w:rPr>
          <w:rFonts w:ascii="宋体" w:hAnsi="宋体"/>
        </w:rPr>
        <w:t xml:space="preserve">（2）能对单一智能产品提出优化需求； </w:t>
      </w:r>
      <w:r>
        <w:rPr>
          <w:rFonts w:ascii="宋体" w:hAnsi="宋体"/>
        </w:rPr>
        <w:br w:type="textWrapping"/>
      </w:r>
      <w:r>
        <w:rPr>
          <w:rFonts w:ascii="宋体" w:hAnsi="宋体"/>
        </w:rPr>
        <w:t>（3）能为单一智能产品的应用设计智能解决方案；</w:t>
      </w:r>
    </w:p>
    <w:p>
      <w:pPr>
        <w:rPr>
          <w:rFonts w:ascii="宋体" w:hAnsi="宋体"/>
        </w:rPr>
      </w:pPr>
    </w:p>
    <w:p>
      <w:pPr>
        <w:spacing w:line="360" w:lineRule="auto"/>
        <w:rPr>
          <w:rFonts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ascii="宋体" w:hAnsi="宋体"/>
        </w:rPr>
      </w:pPr>
      <w:r>
        <w:rPr>
          <w:rFonts w:ascii="宋体" w:hAnsi="宋体"/>
        </w:rPr>
        <w:t xml:space="preserve">（1）分析报告全面可靠； </w:t>
      </w:r>
      <w:r>
        <w:rPr>
          <w:rFonts w:ascii="宋体" w:hAnsi="宋体"/>
        </w:rPr>
        <w:br w:type="textWrapping"/>
      </w:r>
      <w:r>
        <w:rPr>
          <w:rFonts w:ascii="宋体" w:hAnsi="宋体"/>
        </w:rPr>
        <w:t xml:space="preserve">（2）优化方向合理，具有良好应用价值； </w:t>
      </w:r>
      <w:r>
        <w:rPr>
          <w:rFonts w:ascii="宋体" w:hAnsi="宋体"/>
        </w:rPr>
        <w:br w:type="textWrapping"/>
      </w:r>
      <w:r>
        <w:rPr>
          <w:rFonts w:ascii="宋体" w:hAnsi="宋体"/>
        </w:rPr>
        <w:t>（3）解决方案切实可行。</w:t>
      </w:r>
    </w:p>
    <w:p>
      <w:pPr>
        <w:rPr>
          <w:rFonts w:ascii="宋体" w:hAnsi="宋体"/>
        </w:rPr>
      </w:pPr>
    </w:p>
    <w:p>
      <w:pP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br w:type="page"/>
      </w:r>
    </w:p>
    <w:p>
      <w:pPr>
        <w:pStyle w:val="12"/>
        <w:pBdr>
          <w:bottom w:val="none" w:color="auto" w:sz="0" w:space="0"/>
        </w:pBdr>
        <w:spacing w:line="360" w:lineRule="auto"/>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人工智能训练师（三级）操作技能考核</w:t>
      </w:r>
    </w:p>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试题评分表</w:t>
      </w:r>
    </w:p>
    <w:p>
      <w:pPr>
        <w:spacing w:line="360" w:lineRule="auto"/>
        <w:rPr>
          <w:rFonts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ascii="黑体" w:hAnsi="黑体" w:eastAsia="黑体"/>
          <w:b/>
          <w:color w:val="000000"/>
          <w:szCs w:val="21"/>
        </w:rPr>
      </w:pPr>
      <w:r>
        <w:rPr>
          <w:rFonts w:hint="eastAsia" w:ascii="黑体" w:hAnsi="黑体" w:eastAsia="黑体"/>
          <w:color w:val="000000"/>
          <w:szCs w:val="21"/>
        </w:rPr>
        <w:t>试题代码：</w:t>
      </w:r>
    </w:p>
    <w:p>
      <w:pPr>
        <w:spacing w:line="360" w:lineRule="auto"/>
        <w:rPr>
          <w:rFonts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智能照明系统的数据分析与优化</w:t>
      </w:r>
    </w:p>
    <w:p>
      <w:pPr>
        <w:spacing w:line="360" w:lineRule="auto"/>
        <w:rPr>
          <w:rFonts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ascii="宋体" w:hAnsi="宋体"/>
          <w:color w:val="000000"/>
          <w:szCs w:val="21"/>
        </w:rPr>
      </w:pPr>
    </w:p>
    <w:p>
      <w:pPr>
        <w:adjustRightInd w:val="0"/>
        <w:snapToGrid w:val="0"/>
        <w:spacing w:line="360" w:lineRule="auto"/>
        <w:ind w:firstLine="480"/>
        <w:jc w:val="center"/>
        <w:rPr>
          <w:rFonts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535"/>
        <w:gridCol w:w="858"/>
        <w:gridCol w:w="3845"/>
        <w:gridCol w:w="1324"/>
        <w:gridCol w:w="1008"/>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801"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细则编号</w:t>
            </w:r>
          </w:p>
        </w:tc>
        <w:tc>
          <w:tcPr>
            <w:tcW w:w="448"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配分</w:t>
            </w:r>
          </w:p>
        </w:tc>
        <w:tc>
          <w:tcPr>
            <w:tcW w:w="2007"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评分细则描述</w:t>
            </w:r>
          </w:p>
        </w:tc>
        <w:tc>
          <w:tcPr>
            <w:tcW w:w="691"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规定或</w:t>
            </w:r>
          </w:p>
          <w:p>
            <w:pPr>
              <w:adjustRightInd w:val="0"/>
              <w:snapToGrid w:val="0"/>
              <w:jc w:val="center"/>
              <w:rPr>
                <w:rFonts w:ascii="宋体" w:hAnsi="宋体"/>
                <w:szCs w:val="21"/>
              </w:rPr>
            </w:pPr>
            <w:r>
              <w:rPr>
                <w:rFonts w:hint="eastAsia" w:ascii="宋体" w:hAnsi="宋体"/>
                <w:szCs w:val="21"/>
              </w:rPr>
              <w:t>标称值</w:t>
            </w:r>
          </w:p>
        </w:tc>
        <w:tc>
          <w:tcPr>
            <w:tcW w:w="526" w:type="pct"/>
            <w:tcBorders>
              <w:tl2br w:val="nil"/>
              <w:tr2bl w:val="nil"/>
            </w:tcBorders>
            <w:shd w:val="clear" w:color="auto" w:fill="BFBFBF"/>
          </w:tcPr>
          <w:p>
            <w:pPr>
              <w:adjustRightInd w:val="0"/>
              <w:snapToGrid w:val="0"/>
              <w:jc w:val="center"/>
              <w:rPr>
                <w:rFonts w:ascii="宋体" w:hAnsi="宋体"/>
                <w:szCs w:val="21"/>
              </w:rPr>
            </w:pPr>
            <w:r>
              <w:rPr>
                <w:rFonts w:hint="eastAsia" w:ascii="宋体" w:hAnsi="宋体"/>
                <w:szCs w:val="21"/>
              </w:rPr>
              <w:t>结果或</w:t>
            </w:r>
          </w:p>
          <w:p>
            <w:pPr>
              <w:adjustRightInd w:val="0"/>
              <w:snapToGrid w:val="0"/>
              <w:jc w:val="center"/>
              <w:rPr>
                <w:rFonts w:ascii="宋体" w:hAnsi="宋体"/>
                <w:szCs w:val="21"/>
                <w:highlight w:val="red"/>
              </w:rPr>
            </w:pPr>
            <w:r>
              <w:rPr>
                <w:rFonts w:hint="eastAsia" w:ascii="宋体" w:hAnsi="宋体"/>
                <w:szCs w:val="21"/>
              </w:rPr>
              <w:t>实际值</w:t>
            </w:r>
          </w:p>
        </w:tc>
        <w:tc>
          <w:tcPr>
            <w:tcW w:w="525"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M1</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回答用户使用习惯的分析结论：每给出一个时间段（上午6</w:t>
            </w:r>
            <w:r>
              <w:rPr>
                <w:rFonts w:ascii="宋体" w:hAnsi="宋体" w:cs="宋体"/>
                <w:color w:val="000000"/>
                <w:szCs w:val="21"/>
              </w:rPr>
              <w:t>-12</w:t>
            </w:r>
            <w:r>
              <w:rPr>
                <w:rFonts w:hint="eastAsia" w:ascii="宋体" w:hAnsi="宋体" w:cs="宋体"/>
                <w:color w:val="000000"/>
                <w:szCs w:val="21"/>
              </w:rPr>
              <w:t>点、下午1</w:t>
            </w:r>
            <w:r>
              <w:rPr>
                <w:rFonts w:ascii="宋体" w:hAnsi="宋体" w:cs="宋体"/>
                <w:color w:val="000000"/>
                <w:szCs w:val="21"/>
              </w:rPr>
              <w:t>2-18</w:t>
            </w:r>
            <w:r>
              <w:rPr>
                <w:rFonts w:hint="eastAsia" w:ascii="宋体" w:hAnsi="宋体" w:cs="宋体"/>
                <w:color w:val="000000"/>
                <w:szCs w:val="21"/>
              </w:rPr>
              <w:t>点和晚上1</w:t>
            </w:r>
            <w:r>
              <w:rPr>
                <w:rFonts w:ascii="宋体" w:hAnsi="宋体" w:cs="宋体"/>
                <w:color w:val="000000"/>
                <w:szCs w:val="21"/>
              </w:rPr>
              <w:t>8-24</w:t>
            </w:r>
            <w:r>
              <w:rPr>
                <w:rFonts w:hint="eastAsia" w:ascii="宋体" w:hAnsi="宋体" w:cs="宋体"/>
                <w:color w:val="000000"/>
                <w:szCs w:val="21"/>
              </w:rPr>
              <w:t>点）的对应分析得1分，本项最高得3分；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M2</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回答功能使用频率的分析结论：频繁、适中和较少使用的场景各得1分，本项最高得3分；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M3</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回答响应时间的分析结论：给出评价响应时间的分布区间得1分，每给出一个延迟瓶颈得1分，本项最高得3分；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M4</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回答优化方向和该方向对应解决方案：每1个正确的优化方向得1分，对应解决方案得1分，本项最多得6分；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合计配分</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15</w:t>
            </w:r>
          </w:p>
        </w:tc>
        <w:tc>
          <w:tcPr>
            <w:tcW w:w="2698" w:type="pct"/>
            <w:gridSpan w:val="2"/>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合计得分</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olor w:val="000000"/>
                <w:szCs w:val="21"/>
              </w:rPr>
            </w:pPr>
          </w:p>
        </w:tc>
      </w:tr>
    </w:tbl>
    <w:p>
      <w:pPr>
        <w:kinsoku w:val="0"/>
        <w:autoSpaceDE w:val="0"/>
        <w:autoSpaceDN w:val="0"/>
        <w:adjustRightInd w:val="0"/>
        <w:snapToGrid w:val="0"/>
        <w:spacing w:after="0" w:line="360" w:lineRule="auto"/>
        <w:textAlignment w:val="baseline"/>
        <w:rPr>
          <w:rFonts w:hint="eastAsia" w:ascii="微软雅黑" w:hAnsi="微软雅黑" w:eastAsia="微软雅黑" w:cs="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cs="微软雅黑"/>
          <w:snapToGrid w:val="0"/>
          <w:color w:val="0000FF"/>
          <w:kern w:val="0"/>
          <w:sz w:val="20"/>
          <w:szCs w:val="20"/>
          <w:lang w:val="en-US" w:eastAsia="zh-CN"/>
          <w14:ligatures w14:val="none"/>
        </w:rPr>
      </w:pPr>
      <w:r>
        <w:rPr>
          <w:rFonts w:hint="eastAsia" w:ascii="微软雅黑" w:hAnsi="微软雅黑" w:eastAsia="微软雅黑" w:cs="微软雅黑"/>
          <w:snapToGrid w:val="0"/>
          <w:color w:val="0000FF"/>
          <w:kern w:val="0"/>
          <w:sz w:val="20"/>
          <w:szCs w:val="20"/>
          <w:highlight w:val="yellow"/>
          <w:lang w:val="en-US" w:eastAsia="zh-CN"/>
          <w14:ligatures w14:val="none"/>
        </w:rPr>
        <w:t>解题思路</w:t>
      </w:r>
      <w:r>
        <w:rPr>
          <w:rFonts w:hint="eastAsia" w:ascii="微软雅黑" w:hAnsi="微软雅黑" w:eastAsia="微软雅黑" w:cs="微软雅黑"/>
          <w:snapToGrid w:val="0"/>
          <w:color w:val="0000FF"/>
          <w:kern w:val="0"/>
          <w:sz w:val="20"/>
          <w:szCs w:val="20"/>
          <w:lang w:val="en-US" w:eastAsia="zh-CN"/>
          <w14:ligatures w14:val="none"/>
        </w:rPr>
        <w:t>：</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814060" cy="1624330"/>
            <wp:effectExtent l="0" t="0" r="2540" b="1270"/>
            <wp:docPr id="2" name="图片 8" descr="http://api.beautoura.com/upload/media/article/00000002/1-20250330153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http://api.beautoura.com/upload/media/article/00000002/1-20250330153900.png"/>
                    <pic:cNvPicPr>
                      <a:picLocks noChangeAspect="1" noChangeArrowheads="1"/>
                    </pic:cNvPicPr>
                  </pic:nvPicPr>
                  <pic:blipFill>
                    <a:blip r:embed="rId7"/>
                    <a:srcRect/>
                    <a:stretch>
                      <a:fillRect/>
                    </a:stretch>
                  </pic:blipFill>
                  <pic:spPr>
                    <a:xfrm>
                      <a:off x="0" y="0"/>
                      <a:ext cx="5859980" cy="1637181"/>
                    </a:xfrm>
                    <a:prstGeom prst="rect">
                      <a:avLst/>
                    </a:prstGeom>
                    <a:noFill/>
                    <a:ln>
                      <a:noFill/>
                    </a:ln>
                  </pic:spPr>
                </pic:pic>
              </a:graphicData>
            </a:graphic>
          </wp:inline>
        </w:drawing>
      </w:r>
    </w:p>
    <w:p>
      <w:pPr>
        <w:widowControl/>
        <w:shd w:val="clear" w:color="auto" w:fill="FFFFFF"/>
        <w:spacing w:after="120" w:line="280" w:lineRule="atLeast"/>
        <w:jc w:val="left"/>
        <w:rPr>
          <w:rFonts w:ascii="宋体" w:hAnsi="宋体" w:eastAsia="宋体" w:cs="宋体"/>
          <w:kern w:val="0"/>
          <w:sz w:val="24"/>
          <w:szCs w:val="24"/>
          <w:highlight w:val="yellow"/>
        </w:rPr>
      </w:pPr>
      <w:r>
        <w:rPr>
          <w:rFonts w:hint="eastAsia" w:ascii="宋体" w:hAnsi="宋体" w:eastAsia="宋体" w:cs="宋体"/>
          <w:kern w:val="0"/>
          <w:sz w:val="24"/>
          <w:szCs w:val="24"/>
          <w:highlight w:val="yellow"/>
        </w:rPr>
        <w:t>（</w:t>
      </w:r>
      <w:r>
        <w:rPr>
          <w:rFonts w:hint="eastAsia" w:ascii="微软雅黑" w:hAnsi="微软雅黑" w:eastAsia="微软雅黑" w:cs="微软雅黑"/>
          <w:snapToGrid w:val="0"/>
          <w:color w:val="0000FF"/>
          <w:kern w:val="0"/>
          <w:sz w:val="20"/>
          <w:szCs w:val="20"/>
          <w:highlight w:val="yellow"/>
          <w:lang w:val="en-US" w:eastAsia="zh-CN"/>
          <w14:ligatures w14:val="none"/>
        </w:rPr>
        <w:t>注意，就在最后一列进行操作，以免产生数据类型问题）</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760720" cy="1858645"/>
            <wp:effectExtent l="0" t="0" r="5080" b="8255"/>
            <wp:docPr id="5" name="图片 7" descr="http://api.beautoura.com/upload/media/article/00000002/2-202503301539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http://api.beautoura.com/upload/media/article/00000002/2-20250330153915.png"/>
                    <pic:cNvPicPr>
                      <a:picLocks noChangeAspect="1" noChangeArrowheads="1"/>
                    </pic:cNvPicPr>
                  </pic:nvPicPr>
                  <pic:blipFill>
                    <a:blip r:embed="rId8"/>
                    <a:srcRect/>
                    <a:stretch>
                      <a:fillRect/>
                    </a:stretch>
                  </pic:blipFill>
                  <pic:spPr>
                    <a:xfrm>
                      <a:off x="0" y="0"/>
                      <a:ext cx="5820812" cy="1878586"/>
                    </a:xfrm>
                    <a:prstGeom prst="rect">
                      <a:avLst/>
                    </a:prstGeom>
                    <a:noFill/>
                    <a:ln>
                      <a:noFill/>
                    </a:ln>
                  </pic:spPr>
                </pic:pic>
              </a:graphicData>
            </a:graphic>
          </wp:inline>
        </w:drawing>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4686300" cy="2514600"/>
            <wp:effectExtent l="0" t="0" r="0" b="0"/>
            <wp:docPr id="8" name="图片 6" descr="http://api.beautoura.com/upload/media/article/00000002/3-202503301539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http://api.beautoura.com/upload/media/article/00000002/3-20250330153928.png"/>
                    <pic:cNvPicPr>
                      <a:picLocks noChangeAspect="1" noChangeArrowheads="1"/>
                    </pic:cNvPicPr>
                  </pic:nvPicPr>
                  <pic:blipFill>
                    <a:blip r:embed="rId9"/>
                    <a:srcRect/>
                    <a:stretch>
                      <a:fillRect/>
                    </a:stretch>
                  </pic:blipFill>
                  <pic:spPr>
                    <a:xfrm>
                      <a:off x="0" y="0"/>
                      <a:ext cx="4686300" cy="2514600"/>
                    </a:xfrm>
                    <a:prstGeom prst="rect">
                      <a:avLst/>
                    </a:prstGeom>
                    <a:noFill/>
                    <a:ln>
                      <a:noFill/>
                    </a:ln>
                  </pic:spPr>
                </pic:pic>
              </a:graphicData>
            </a:graphic>
          </wp:inline>
        </w:drawing>
      </w:r>
    </w:p>
    <w:p>
      <w:pPr>
        <w:widowControl/>
        <w:shd w:val="clear" w:color="auto" w:fill="FFFFFF"/>
        <w:spacing w:after="120" w:line="280" w:lineRule="atLeast"/>
        <w:jc w:val="left"/>
        <w:rPr>
          <w:rFonts w:hint="eastAsia" w:ascii="微软雅黑" w:hAnsi="微软雅黑" w:eastAsia="微软雅黑" w:cs="微软雅黑"/>
          <w:snapToGrid w:val="0"/>
          <w:color w:val="0000FF"/>
          <w:kern w:val="0"/>
          <w:sz w:val="20"/>
          <w:szCs w:val="20"/>
          <w:highlight w:val="yellow"/>
          <w:lang w:val="en-US" w:eastAsia="zh-CN"/>
          <w14:ligatures w14:val="none"/>
        </w:rPr>
      </w:pPr>
      <w:r>
        <w:rPr>
          <w:rFonts w:hint="eastAsia" w:ascii="微软雅黑" w:hAnsi="微软雅黑" w:eastAsia="微软雅黑" w:cs="微软雅黑"/>
          <w:snapToGrid w:val="0"/>
          <w:color w:val="0000FF"/>
          <w:kern w:val="0"/>
          <w:sz w:val="20"/>
          <w:szCs w:val="20"/>
          <w:highlight w:val="yellow"/>
          <w:lang w:val="en-US" w:eastAsia="zh-CN"/>
          <w14:ligatures w14:val="none"/>
        </w:rPr>
        <w:t>(筛选后，选择光线亮度值列，直接复制下面平均值数，同理同时复制色温差的平均值)</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3512820" cy="1295400"/>
            <wp:effectExtent l="0" t="0" r="5080" b="0"/>
            <wp:docPr id="11" name="图片 5" descr="http://api.beautoura.com/upload/media/article/00000002/4-20250330153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http://api.beautoura.com/upload/media/article/00000002/4-20250330153940.png"/>
                    <pic:cNvPicPr>
                      <a:picLocks noChangeAspect="1" noChangeArrowheads="1"/>
                    </pic:cNvPicPr>
                  </pic:nvPicPr>
                  <pic:blipFill>
                    <a:blip r:embed="rId10"/>
                    <a:srcRect/>
                    <a:stretch>
                      <a:fillRect/>
                    </a:stretch>
                  </pic:blipFill>
                  <pic:spPr>
                    <a:xfrm>
                      <a:off x="0" y="0"/>
                      <a:ext cx="3512820" cy="1295400"/>
                    </a:xfrm>
                    <a:prstGeom prst="rect">
                      <a:avLst/>
                    </a:prstGeom>
                    <a:noFill/>
                    <a:ln>
                      <a:noFill/>
                    </a:ln>
                  </pic:spPr>
                </pic:pic>
              </a:graphicData>
            </a:graphic>
          </wp:inline>
        </w:drawing>
      </w:r>
      <w:r>
        <w:rPr>
          <w:rFonts w:ascii="宋体" w:hAnsi="宋体" w:eastAsia="宋体" w:cs="宋体"/>
          <w:kern w:val="0"/>
          <w:sz w:val="24"/>
          <w:szCs w:val="24"/>
        </w:rPr>
        <w:drawing>
          <wp:inline distT="0" distB="0" distL="0" distR="0">
            <wp:extent cx="3516630" cy="1402080"/>
            <wp:effectExtent l="0" t="0" r="1270" b="7620"/>
            <wp:docPr id="14" name="图片 4" descr="http://api.beautoura.com/upload/media/article/00000002/5-202503301539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http://api.beautoura.com/upload/media/article/00000002/5-20250330153949.png"/>
                    <pic:cNvPicPr>
                      <a:picLocks noChangeAspect="1" noChangeArrowheads="1"/>
                    </pic:cNvPicPr>
                  </pic:nvPicPr>
                  <pic:blipFill>
                    <a:blip r:embed="rId11"/>
                    <a:srcRect/>
                    <a:stretch>
                      <a:fillRect/>
                    </a:stretch>
                  </pic:blipFill>
                  <pic:spPr>
                    <a:xfrm>
                      <a:off x="0" y="0"/>
                      <a:ext cx="3521199" cy="1403774"/>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ascii="宋体" w:hAnsi="宋体" w:eastAsia="Arial" w:cs="Arial"/>
          <w:snapToGrid w:val="0"/>
          <w:color w:val="0000FF"/>
          <w:kern w:val="0"/>
          <w:sz w:val="20"/>
          <w:szCs w:val="20"/>
          <w14:ligatures w14:val="none"/>
        </w:rPr>
        <w:br w:type="textWrapping"/>
      </w:r>
      <w:r>
        <w:rPr>
          <w:rFonts w:hint="eastAsia" w:ascii="微软雅黑" w:hAnsi="微软雅黑" w:eastAsia="微软雅黑"/>
          <w:snapToGrid w:val="0"/>
          <w:color w:val="0000FF"/>
          <w:kern w:val="0"/>
          <w:sz w:val="20"/>
          <w:szCs w:val="20"/>
          <w14:ligatures w14:val="none"/>
        </w:rPr>
        <w:t>（1）分析报告</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 xml:space="preserve">一、用户使用习惯 </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上午（06:00 - 12:00）：用户的平均光线亮度值和平均色温值分别是：51.74，3689.52</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lang w:val="en-US" w:eastAsia="zh-CN"/>
          <w14:ligatures w14:val="none"/>
        </w:rPr>
        <w:t>下午</w:t>
      </w:r>
      <w:bookmarkStart w:id="0" w:name="_GoBack"/>
      <w:bookmarkEnd w:id="0"/>
      <w:r>
        <w:rPr>
          <w:rFonts w:hint="eastAsia" w:ascii="微软雅黑" w:hAnsi="微软雅黑" w:eastAsia="微软雅黑"/>
          <w:snapToGrid w:val="0"/>
          <w:color w:val="0000FF"/>
          <w:kern w:val="0"/>
          <w:sz w:val="20"/>
          <w:szCs w:val="20"/>
          <w14:ligatures w14:val="none"/>
        </w:rPr>
        <w:t>（12:00 - 18:00）：用户的平均光线亮度值和平均色温值分别是：49.93，3732.40</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lang w:val="en-US" w:eastAsia="zh-CN"/>
          <w14:ligatures w14:val="none"/>
        </w:rPr>
        <w:t>晚上</w:t>
      </w:r>
      <w:r>
        <w:rPr>
          <w:rFonts w:hint="eastAsia" w:ascii="微软雅黑" w:hAnsi="微软雅黑" w:eastAsia="微软雅黑"/>
          <w:snapToGrid w:val="0"/>
          <w:color w:val="0000FF"/>
          <w:kern w:val="0"/>
          <w:sz w:val="20"/>
          <w:szCs w:val="20"/>
          <w14:ligatures w14:val="none"/>
        </w:rPr>
        <w:t>（18:00 - 24:00）：用户的平均光线亮度值和平均色温值分别是：48.06，3661.35</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二、智能场景使用频率</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highlight w:val="yellow"/>
          <w:lang w:val="en-US" w:eastAsia="zh-CN"/>
          <w14:ligatures w14:val="none"/>
        </w:rPr>
      </w:pPr>
      <w:r>
        <w:rPr>
          <w:rFonts w:hint="eastAsia" w:ascii="微软雅黑" w:hAnsi="微软雅黑" w:eastAsia="微软雅黑"/>
          <w:snapToGrid w:val="0"/>
          <w:color w:val="0000FF"/>
          <w:kern w:val="0"/>
          <w:sz w:val="20"/>
          <w:szCs w:val="20"/>
          <w:highlight w:val="yellow"/>
          <w:lang w:val="en-US" w:eastAsia="zh-CN"/>
          <w14:ligatures w14:val="none"/>
        </w:rPr>
        <w:t>解题思路：可以使用数据透视表，配置如下：</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highlight w:val="yellow"/>
          <w:lang w:val="en-US" w:eastAsia="zh-CN"/>
          <w14:ligatures w14:val="none"/>
        </w:rPr>
      </w:pPr>
      <w:r>
        <w:drawing>
          <wp:inline distT="0" distB="0" distL="114300" distR="114300">
            <wp:extent cx="2787650" cy="66675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12"/>
                    <a:stretch>
                      <a:fillRect/>
                    </a:stretch>
                  </pic:blipFill>
                  <pic:spPr>
                    <a:xfrm>
                      <a:off x="0" y="0"/>
                      <a:ext cx="2787650" cy="666750"/>
                    </a:xfrm>
                    <a:prstGeom prst="rect">
                      <a:avLst/>
                    </a:prstGeom>
                    <a:noFill/>
                    <a:ln>
                      <a:noFill/>
                    </a:ln>
                  </pic:spPr>
                </pic:pic>
              </a:graphicData>
            </a:graphic>
          </wp:inline>
        </w:drawing>
      </w:r>
    </w:p>
    <w:p>
      <w:pPr>
        <w:widowControl/>
        <w:shd w:val="clear" w:color="auto" w:fill="FFFFFF"/>
        <w:spacing w:after="100" w:afterAutospacing="1"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2286000" cy="1005840"/>
            <wp:effectExtent l="0" t="0" r="0" b="10160"/>
            <wp:docPr id="17" name="图片 3" descr="http://api.beautoura.com/upload/media/article/00000002/6-202503301539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http://api.beautoura.com/upload/media/article/00000002/6-20250330153958.png"/>
                    <pic:cNvPicPr>
                      <a:picLocks noChangeAspect="1" noChangeArrowheads="1"/>
                    </pic:cNvPicPr>
                  </pic:nvPicPr>
                  <pic:blipFill>
                    <a:blip r:embed="rId13"/>
                    <a:srcRect/>
                    <a:stretch>
                      <a:fillRect/>
                    </a:stretch>
                  </pic:blipFill>
                  <pic:spPr>
                    <a:xfrm>
                      <a:off x="0" y="0"/>
                      <a:ext cx="2286000" cy="1005840"/>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default" w:ascii="微软雅黑" w:hAnsi="微软雅黑" w:eastAsia="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频繁使用的场景：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Relax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适中使用的场景：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Reading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Work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（只需回答2个）</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较少使用的场景：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Sleep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numPr>
          <w:ilvl w:val="0"/>
          <w:numId w:val="1"/>
        </w:num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响应时间分析</w:t>
      </w:r>
      <w:r>
        <w:rPr>
          <w:rFonts w:hint="eastAsia" w:ascii="微软雅黑" w:hAnsi="微软雅黑" w:eastAsia="微软雅黑"/>
          <w:snapToGrid w:val="0"/>
          <w:color w:val="0000FF"/>
          <w:kern w:val="0"/>
          <w:sz w:val="20"/>
          <w:szCs w:val="20"/>
          <w14:ligatures w14:val="none"/>
        </w:rPr>
        <w:tab/>
      </w:r>
    </w:p>
    <w:p>
      <w:pPr>
        <w:numPr>
          <w:ilvl w:val="0"/>
          <w:numId w:val="0"/>
        </w:num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highlight w:val="yellow"/>
          <w:lang w:val="en-US" w:eastAsia="zh-CN"/>
          <w14:ligatures w14:val="none"/>
        </w:rPr>
        <w:t>解题思路：选中Excel响应时间列</w:t>
      </w:r>
      <w:r>
        <w:rPr>
          <w:rFonts w:hint="eastAsia" w:ascii="微软雅黑" w:hAnsi="微软雅黑" w:eastAsia="微软雅黑"/>
          <w:snapToGrid w:val="0"/>
          <w:color w:val="0000FF"/>
          <w:kern w:val="0"/>
          <w:sz w:val="20"/>
          <w:szCs w:val="20"/>
          <w:highlight w:val="yellow"/>
          <w14:ligatures w14:val="none"/>
        </w:rPr>
        <w:tab/>
      </w:r>
      <w:r>
        <w:rPr>
          <w:rFonts w:hint="eastAsia" w:ascii="微软雅黑" w:hAnsi="微软雅黑" w:eastAsia="微软雅黑"/>
          <w:snapToGrid w:val="0"/>
          <w:color w:val="0000FF"/>
          <w:kern w:val="0"/>
          <w:sz w:val="20"/>
          <w:szCs w:val="20"/>
          <w:highlight w:val="yellow"/>
          <w:lang w:eastAsia="zh-CN"/>
          <w14:ligatures w14:val="none"/>
        </w:rPr>
        <w:t>，</w:t>
      </w:r>
      <w:r>
        <w:rPr>
          <w:rFonts w:hint="eastAsia" w:ascii="微软雅黑" w:hAnsi="微软雅黑" w:eastAsia="微软雅黑"/>
          <w:snapToGrid w:val="0"/>
          <w:color w:val="0000FF"/>
          <w:kern w:val="0"/>
          <w:sz w:val="20"/>
          <w:szCs w:val="20"/>
          <w:highlight w:val="yellow"/>
          <w:lang w:val="en-US" w:eastAsia="zh-CN"/>
          <w14:ligatures w14:val="none"/>
        </w:rPr>
        <w:t>读下方的信息显示即可</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ascii="宋体" w:hAnsi="宋体" w:eastAsia="宋体" w:cs="宋体"/>
          <w:kern w:val="0"/>
          <w:sz w:val="24"/>
          <w:szCs w:val="24"/>
        </w:rPr>
        <w:drawing>
          <wp:inline distT="0" distB="0" distL="0" distR="0">
            <wp:extent cx="6256020" cy="487680"/>
            <wp:effectExtent l="0" t="0" r="5080" b="7620"/>
            <wp:docPr id="23" name="图片 1" descr="http://api.beautoura.com/upload/media/article/00000002/8-20250330154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http://api.beautoura.com/upload/media/article/00000002/8-20250330154016.png"/>
                    <pic:cNvPicPr>
                      <a:picLocks noChangeAspect="1" noChangeArrowheads="1"/>
                    </pic:cNvPicPr>
                  </pic:nvPicPr>
                  <pic:blipFill>
                    <a:blip r:embed="rId14"/>
                    <a:srcRect/>
                    <a:stretch>
                      <a:fillRect/>
                    </a:stretch>
                  </pic:blipFill>
                  <pic:spPr>
                    <a:xfrm>
                      <a:off x="0" y="0"/>
                      <a:ext cx="6256020" cy="487680"/>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平均响应时间：1.06356，响应时间分布区间：(0.1, 2)。</w:t>
      </w: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延迟瓶颈: 网络延迟/系统处理能力/硬件限制。（只需回答2个）</w:t>
      </w:r>
      <w:r>
        <w:rPr>
          <w:rFonts w:hint="eastAsia" w:ascii="微软雅黑" w:hAnsi="微软雅黑" w:eastAsia="微软雅黑"/>
          <w:snapToGrid w:val="0"/>
          <w:color w:val="0000FF"/>
          <w:kern w:val="0"/>
          <w:sz w:val="20"/>
          <w:szCs w:val="20"/>
          <w14:ligatures w14:val="none"/>
        </w:rPr>
        <w:tab/>
      </w:r>
      <w:r>
        <w:rPr>
          <w:rFonts w:ascii="宋体" w:hAnsi="宋体" w:eastAsia="Arial" w:cs="Arial"/>
          <w:snapToGrid w:val="0"/>
          <w:color w:val="0000FF"/>
          <w:kern w:val="0"/>
          <w:sz w:val="20"/>
          <w:szCs w:val="20"/>
          <w14:ligatures w14:val="none"/>
        </w:rPr>
        <w:br w:type="textWrapping"/>
      </w:r>
    </w:p>
    <w:p>
      <w:pPr>
        <w:kinsoku w:val="0"/>
        <w:autoSpaceDE w:val="0"/>
        <w:autoSpaceDN w:val="0"/>
        <w:adjustRightInd w:val="0"/>
        <w:snapToGrid w:val="0"/>
        <w:spacing w:after="0" w:line="360" w:lineRule="auto"/>
        <w:textAlignment w:val="baseline"/>
        <w:rPr>
          <w:rFonts w:hint="default" w:ascii="宋体" w:hAnsi="宋体" w:eastAsia="宋体"/>
          <w:snapToGrid w:val="0"/>
          <w:color w:val="0000FF"/>
          <w:kern w:val="0"/>
          <w:sz w:val="20"/>
          <w:szCs w:val="20"/>
          <w:lang w:val="en-US" w:eastAsia="zh-CN"/>
          <w14:ligatures w14:val="none"/>
        </w:rPr>
      </w:pPr>
      <w:r>
        <w:rPr>
          <w:rFonts w:hint="eastAsia" w:ascii="微软雅黑" w:hAnsi="微软雅黑" w:eastAsia="微软雅黑" w:cs="微软雅黑"/>
          <w:snapToGrid w:val="0"/>
          <w:color w:val="0000FF"/>
          <w:kern w:val="0"/>
          <w:sz w:val="20"/>
          <w:szCs w:val="20"/>
          <w14:ligatures w14:val="none"/>
        </w:rPr>
        <w:t>（</w:t>
      </w:r>
      <w:r>
        <w:rPr>
          <w:rFonts w:ascii="宋体" w:hAnsi="宋体" w:eastAsia="Arial" w:cs="Arial"/>
          <w:snapToGrid w:val="0"/>
          <w:color w:val="0000FF"/>
          <w:kern w:val="0"/>
          <w:sz w:val="20"/>
          <w:szCs w:val="20"/>
          <w14:ligatures w14:val="none"/>
        </w:rPr>
        <w:t>2</w:t>
      </w:r>
      <w:r>
        <w:rPr>
          <w:rFonts w:hint="eastAsia" w:ascii="微软雅黑" w:hAnsi="微软雅黑" w:eastAsia="微软雅黑" w:cs="微软雅黑"/>
          <w:snapToGrid w:val="0"/>
          <w:color w:val="0000FF"/>
          <w:kern w:val="0"/>
          <w:sz w:val="20"/>
          <w:szCs w:val="20"/>
          <w14:ligatures w14:val="none"/>
        </w:rPr>
        <w:t>）优化方向及解决方案（仅需回答</w:t>
      </w:r>
      <w:r>
        <w:rPr>
          <w:rFonts w:hint="eastAsia" w:ascii="宋体" w:hAnsi="宋体" w:eastAsia="Arial" w:cs="Arial"/>
          <w:snapToGrid w:val="0"/>
          <w:color w:val="0000FF"/>
          <w:kern w:val="0"/>
          <w:sz w:val="20"/>
          <w:szCs w:val="20"/>
          <w14:ligatures w14:val="none"/>
        </w:rPr>
        <w:t>3</w:t>
      </w:r>
      <w:r>
        <w:rPr>
          <w:rFonts w:hint="eastAsia" w:ascii="微软雅黑" w:hAnsi="微软雅黑" w:eastAsia="微软雅黑" w:cs="微软雅黑"/>
          <w:snapToGrid w:val="0"/>
          <w:color w:val="0000FF"/>
          <w:kern w:val="0"/>
          <w:sz w:val="20"/>
          <w:szCs w:val="20"/>
          <w14:ligatures w14:val="none"/>
        </w:rPr>
        <w:t>个优化方向和对应解决方案）</w:t>
      </w:r>
      <w:r>
        <w:rPr>
          <w:rFonts w:ascii="宋体" w:hAnsi="宋体" w:eastAsia="Arial" w:cs="Arial"/>
          <w:snapToGrid w:val="0"/>
          <w:color w:val="0000FF"/>
          <w:kern w:val="0"/>
          <w:sz w:val="20"/>
          <w:szCs w:val="20"/>
          <w14:ligatures w14:val="none"/>
        </w:rPr>
        <w:br w:type="textWrapping"/>
      </w:r>
      <w:r>
        <w:rPr>
          <w:rFonts w:hint="eastAsia" w:ascii="宋体" w:hAnsi="宋体" w:eastAsia="宋体" w:cs="Arial"/>
          <w:snapToGrid w:val="0"/>
          <w:color w:val="0000FF"/>
          <w:kern w:val="0"/>
          <w:sz w:val="20"/>
          <w:szCs w:val="20"/>
          <w:lang w:val="en-US" w:eastAsia="zh-CN"/>
          <w14:ligatures w14:val="none"/>
        </w:rPr>
        <w:t>1. 优化方向，</w:t>
      </w:r>
      <w:r>
        <w:rPr>
          <w:rFonts w:hint="eastAsia" w:ascii="宋体" w:hAnsi="宋体" w:eastAsia="Arial"/>
          <w:snapToGrid w:val="0"/>
          <w:color w:val="0000FF"/>
          <w:kern w:val="0"/>
          <w:sz w:val="20"/>
          <w:szCs w:val="20"/>
          <w14:ligatures w14:val="none"/>
        </w:rPr>
        <w:t>减少响应延迟</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实时性与稳定性增强</w:t>
      </w:r>
      <w:r>
        <w:rPr>
          <w:rFonts w:hint="eastAsia" w:ascii="宋体" w:hAnsi="宋体" w:eastAsia="宋体"/>
          <w:snapToGrid w:val="0"/>
          <w:color w:val="0000FF"/>
          <w:kern w:val="0"/>
          <w:sz w:val="20"/>
          <w:szCs w:val="20"/>
          <w:lang w:eastAsia="zh-CN"/>
          <w14:ligatures w14:val="none"/>
        </w:rPr>
        <w:t>，</w:t>
      </w:r>
      <w:r>
        <w:rPr>
          <w:rFonts w:hint="eastAsia" w:ascii="宋体" w:hAnsi="宋体" w:eastAsia="宋体"/>
          <w:snapToGrid w:val="0"/>
          <w:color w:val="0000FF"/>
          <w:kern w:val="0"/>
          <w:sz w:val="20"/>
          <w:szCs w:val="20"/>
          <w:lang w:val="en-US" w:eastAsia="zh-CN"/>
          <w14:ligatures w14:val="none"/>
        </w:rPr>
        <w:t>提升用户体验。</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重点在客户最经常使用的模式下，采</w:t>
      </w:r>
      <w:r>
        <w:rPr>
          <w:rFonts w:hint="eastAsia" w:ascii="宋体" w:hAnsi="宋体" w:eastAsia="Arial"/>
          <w:snapToGrid w:val="0"/>
          <w:color w:val="0000FF"/>
          <w:kern w:val="0"/>
          <w:sz w:val="20"/>
          <w:szCs w:val="20"/>
          <w14:ligatures w14:val="none"/>
        </w:rPr>
        <w:t>用更</w:t>
      </w:r>
      <w:r>
        <w:rPr>
          <w:rFonts w:hint="eastAsia" w:ascii="宋体" w:hAnsi="宋体" w:eastAsia="宋体"/>
          <w:snapToGrid w:val="0"/>
          <w:color w:val="0000FF"/>
          <w:kern w:val="0"/>
          <w:sz w:val="20"/>
          <w:szCs w:val="20"/>
          <w:lang w:val="en-US" w:eastAsia="zh-CN"/>
          <w14:ligatures w14:val="none"/>
        </w:rPr>
        <w:t>优化的色温亮度匹配</w:t>
      </w:r>
      <w:r>
        <w:rPr>
          <w:rFonts w:hint="eastAsia" w:ascii="宋体" w:hAnsi="宋体" w:eastAsia="Arial"/>
          <w:snapToGrid w:val="0"/>
          <w:color w:val="0000FF"/>
          <w:kern w:val="0"/>
          <w:sz w:val="20"/>
          <w:szCs w:val="20"/>
          <w14:ligatures w14:val="none"/>
        </w:rPr>
        <w:t>，减少响应时间</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2</w:t>
      </w:r>
      <w:r>
        <w:rPr>
          <w:rFonts w:hint="eastAsia" w:ascii="宋体" w:hAnsi="宋体" w:eastAsia="Arial"/>
          <w:snapToGrid w:val="0"/>
          <w:color w:val="0000FF"/>
          <w:kern w:val="0"/>
          <w:sz w:val="20"/>
          <w:szCs w:val="20"/>
          <w14:ligatures w14:val="none"/>
        </w:rPr>
        <w:t xml:space="preserve">. </w:t>
      </w:r>
      <w:r>
        <w:rPr>
          <w:rFonts w:hint="eastAsia" w:ascii="宋体" w:hAnsi="宋体" w:eastAsia="宋体"/>
          <w:snapToGrid w:val="0"/>
          <w:color w:val="0000FF"/>
          <w:kern w:val="0"/>
          <w:sz w:val="20"/>
          <w:szCs w:val="20"/>
          <w:lang w:val="en-US" w:eastAsia="zh-CN"/>
          <w14:ligatures w14:val="none"/>
        </w:rPr>
        <w:t xml:space="preserve">优化方向： </w:t>
      </w:r>
      <w:r>
        <w:rPr>
          <w:rFonts w:hint="eastAsia" w:ascii="宋体" w:hAnsi="宋体" w:eastAsia="Arial"/>
          <w:snapToGrid w:val="0"/>
          <w:color w:val="0000FF"/>
          <w:kern w:val="0"/>
          <w:sz w:val="20"/>
          <w:szCs w:val="20"/>
          <w14:ligatures w14:val="none"/>
        </w:rPr>
        <w:t>提升个性化体验</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动态自适应照明</w:t>
      </w:r>
    </w:p>
    <w:p>
      <w:pPr>
        <w:kinsoku w:val="0"/>
        <w:autoSpaceDE w:val="0"/>
        <w:autoSpaceDN w:val="0"/>
        <w:adjustRightInd w:val="0"/>
        <w:snapToGrid w:val="0"/>
        <w:spacing w:after="0" w:line="360" w:lineRule="auto"/>
        <w:textAlignment w:val="baseline"/>
        <w:rPr>
          <w:rFonts w:hint="default" w:ascii="宋体" w:hAnsi="宋体" w:eastAsia="宋体"/>
          <w:snapToGrid w:val="0"/>
          <w:color w:val="0000FF"/>
          <w:kern w:val="0"/>
          <w:sz w:val="20"/>
          <w:szCs w:val="20"/>
          <w:lang w:val="en-US" w:eastAsia="zh-CN"/>
          <w14:ligatures w14:val="none"/>
        </w:rPr>
      </w:pPr>
      <w:r>
        <w:rPr>
          <w:rFonts w:hint="eastAsia" w:ascii="宋体" w:hAnsi="宋体" w:eastAsia="Arial"/>
          <w:snapToGrid w:val="0"/>
          <w:color w:val="0000FF"/>
          <w:kern w:val="0"/>
          <w:sz w:val="20"/>
          <w:szCs w:val="20"/>
          <w14:ligatures w14:val="none"/>
        </w:rPr>
        <w:t>用户行为建模</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利用机器学习分析用户历史数据（开关灯时间、亮度调整频率），结合环境传感器（光照强度、人体红外感应）预测用户行为模式</w:t>
      </w:r>
      <w:r>
        <w:rPr>
          <w:rFonts w:hint="eastAsia" w:ascii="宋体" w:hAnsi="宋体" w:eastAsia="宋体"/>
          <w:snapToGrid w:val="0"/>
          <w:color w:val="0000FF"/>
          <w:kern w:val="0"/>
          <w:sz w:val="20"/>
          <w:szCs w:val="20"/>
          <w:lang w:val="en-US" w:eastAsia="zh-CN"/>
          <w14:ligatures w14:val="none"/>
        </w:rPr>
        <w:t xml:space="preserve"> 并设计场景智能切换。</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3</w:t>
      </w:r>
      <w:r>
        <w:rPr>
          <w:rFonts w:hint="eastAsia" w:ascii="宋体" w:hAnsi="宋体" w:eastAsia="Arial"/>
          <w:snapToGrid w:val="0"/>
          <w:color w:val="0000FF"/>
          <w:kern w:val="0"/>
          <w:sz w:val="20"/>
          <w:szCs w:val="20"/>
          <w14:ligatures w14:val="none"/>
        </w:rPr>
        <w:t xml:space="preserve">. </w:t>
      </w:r>
      <w:r>
        <w:rPr>
          <w:rFonts w:hint="eastAsia" w:ascii="宋体" w:hAnsi="宋体" w:eastAsia="宋体"/>
          <w:snapToGrid w:val="0"/>
          <w:color w:val="0000FF"/>
          <w:kern w:val="0"/>
          <w:sz w:val="20"/>
          <w:szCs w:val="20"/>
          <w:lang w:val="en-US" w:eastAsia="zh-CN"/>
          <w14:ligatures w14:val="none"/>
        </w:rPr>
        <w:t xml:space="preserve">优化方向： </w:t>
      </w:r>
      <w:r>
        <w:rPr>
          <w:rFonts w:hint="eastAsia" w:ascii="宋体" w:hAnsi="宋体" w:eastAsia="Arial"/>
          <w:snapToGrid w:val="0"/>
          <w:color w:val="0000FF"/>
          <w:kern w:val="0"/>
          <w:sz w:val="20"/>
          <w:szCs w:val="20"/>
          <w14:ligatures w14:val="none"/>
        </w:rPr>
        <w:t>增强节能效率</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环境感知与动态优化</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Arial"/>
          <w:snapToGrid w:val="0"/>
          <w:color w:val="0000FF"/>
          <w:kern w:val="0"/>
          <w:sz w:val="20"/>
          <w:szCs w:val="20"/>
          <w14:ligatures w14:val="none"/>
        </w:rPr>
        <w:t>传统节能模式依赖简单定时或单一传感器，易造成过度照明或能源浪费。</w:t>
      </w:r>
      <w:r>
        <w:rPr>
          <w:rFonts w:hint="eastAsia" w:ascii="宋体" w:hAnsi="宋体" w:eastAsia="宋体"/>
          <w:snapToGrid w:val="0"/>
          <w:color w:val="0000FF"/>
          <w:kern w:val="0"/>
          <w:sz w:val="20"/>
          <w:szCs w:val="20"/>
          <w:lang w:val="en-US" w:eastAsia="zh-CN"/>
          <w14:ligatures w14:val="none"/>
        </w:rPr>
        <w:t>可以增加补充</w:t>
      </w:r>
      <w:r>
        <w:rPr>
          <w:rFonts w:hint="eastAsia" w:ascii="宋体" w:hAnsi="宋体" w:eastAsia="Arial"/>
          <w:snapToGrid w:val="0"/>
          <w:color w:val="0000FF"/>
          <w:kern w:val="0"/>
          <w:sz w:val="20"/>
          <w:szCs w:val="20"/>
          <w14:ligatures w14:val="none"/>
        </w:rPr>
        <w:t>自适应亮度调节，实时计算最优亮度值。</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cs="Arial"/>
          <w:snapToGrid w:val="0"/>
          <w:color w:val="0000FF"/>
          <w:kern w:val="0"/>
          <w:sz w:val="20"/>
          <w:szCs w:val="22"/>
          <w:lang w:val="en-US" w:eastAsia="zh-CN"/>
          <w14:ligatures w14:val="none"/>
        </w:rPr>
        <w:t>4</w:t>
      </w:r>
      <w:r>
        <w:rPr>
          <w:rFonts w:hint="eastAsia" w:ascii="宋体" w:hAnsi="宋体" w:eastAsia="Arial" w:cs="Arial"/>
          <w:snapToGrid w:val="0"/>
          <w:color w:val="0000FF"/>
          <w:kern w:val="0"/>
          <w:sz w:val="20"/>
          <w:szCs w:val="22"/>
          <w14:ligatures w14:val="none"/>
        </w:rPr>
        <w:t>.</w:t>
      </w:r>
      <w:r>
        <w:rPr>
          <w:rFonts w:hint="eastAsia" w:ascii="宋体" w:hAnsi="宋体" w:eastAsia="宋体" w:cs="Arial"/>
          <w:snapToGrid w:val="0"/>
          <w:color w:val="0000FF"/>
          <w:kern w:val="0"/>
          <w:sz w:val="20"/>
          <w:szCs w:val="22"/>
          <w:lang w:val="en-US" w:eastAsia="zh-CN"/>
          <w14:ligatures w14:val="none"/>
        </w:rPr>
        <w:t xml:space="preserve">优化方向： </w:t>
      </w:r>
      <w:r>
        <w:rPr>
          <w:rFonts w:hint="eastAsia" w:ascii="宋体" w:hAnsi="宋体" w:eastAsia="Arial"/>
          <w:snapToGrid w:val="0"/>
          <w:color w:val="0000FF"/>
          <w:kern w:val="0"/>
          <w:sz w:val="20"/>
          <w:szCs w:val="20"/>
          <w14:ligatures w14:val="none"/>
        </w:rPr>
        <w:t>提高系统可靠性与兼容性</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全链路优化</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2923B5"/>
    <w:multiLevelType w:val="singleLevel"/>
    <w:tmpl w:val="212923B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360054"/>
    <w:rsid w:val="00360054"/>
    <w:rsid w:val="007D7C4A"/>
    <w:rsid w:val="02680C8C"/>
    <w:rsid w:val="05D16732"/>
    <w:rsid w:val="12BB49D3"/>
    <w:rsid w:val="1C7E5080"/>
    <w:rsid w:val="1DF25326"/>
    <w:rsid w:val="2FD94F23"/>
    <w:rsid w:val="57660835"/>
    <w:rsid w:val="77AB7C2C"/>
    <w:rsid w:val="7CFC2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7">
    <w:name w:val="Heading 1 Ch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6"/>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6"/>
    <w:link w:val="4"/>
    <w:semiHidden/>
    <w:qFormat/>
    <w:uiPriority w:val="9"/>
    <w:rPr>
      <w:rFonts w:eastAsiaTheme="majorEastAsia" w:cstheme="majorBidi"/>
      <w:color w:val="104862" w:themeColor="accent1" w:themeShade="BF"/>
      <w:sz w:val="28"/>
      <w:szCs w:val="28"/>
    </w:rPr>
  </w:style>
  <w:style w:type="character" w:customStyle="1" w:styleId="20">
    <w:name w:val="Heading 4 Char"/>
    <w:basedOn w:val="16"/>
    <w:link w:val="5"/>
    <w:semiHidden/>
    <w:qFormat/>
    <w:uiPriority w:val="9"/>
    <w:rPr>
      <w:rFonts w:eastAsiaTheme="majorEastAsia" w:cstheme="majorBidi"/>
      <w:i/>
      <w:iCs/>
      <w:color w:val="104862" w:themeColor="accent1" w:themeShade="BF"/>
    </w:rPr>
  </w:style>
  <w:style w:type="character" w:customStyle="1" w:styleId="21">
    <w:name w:val="Heading 5 Char"/>
    <w:basedOn w:val="16"/>
    <w:link w:val="6"/>
    <w:semiHidden/>
    <w:qFormat/>
    <w:uiPriority w:val="9"/>
    <w:rPr>
      <w:rFonts w:eastAsiaTheme="majorEastAsia" w:cstheme="majorBidi"/>
      <w:color w:val="104862" w:themeColor="accent1" w:themeShade="BF"/>
    </w:rPr>
  </w:style>
  <w:style w:type="character" w:customStyle="1" w:styleId="22">
    <w:name w:val="Heading 6 Char"/>
    <w:basedOn w:val="16"/>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Subtitle Char"/>
    <w:basedOn w:val="16"/>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1676</Words>
  <Characters>1849</Characters>
  <Lines>76</Lines>
  <Paragraphs>60</Paragraphs>
  <TotalTime>10</TotalTime>
  <ScaleCrop>false</ScaleCrop>
  <LinksUpToDate>false</LinksUpToDate>
  <CharactersWithSpaces>1913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2025-03-22T09:24:00Z</dcterms:created>
  <dc:creator>Liu, Jing A</dc:creator>
  <cp:lastModifiedBy>陈豪</cp:lastModifiedBy>
  <dcterms:modified xsi:type="dcterms:W3CDTF">2025-06-28T06:42:31Z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64039324-5fe7-4239-95b7-cdad454a7b8a</vt:lpwstr>
  </property>
  <property fmtid="{D5CDD505-2E9C-101B-9397-08002B2CF9AE}" pid="3" name="KSOProductBuildVer">
    <vt:lpwstr>2052-12.1.0.16929</vt:lpwstr>
  </property>
  <property fmtid="{D5CDD505-2E9C-101B-9397-08002B2CF9AE}" pid="4" name="ICV">
    <vt:lpwstr>8E595BA67B3A4DBABE9AF57EE945FF94_12</vt:lpwstr>
  </property>
</Properties>
</file>