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试题单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default" w:ascii="宋体" w:hAnsi="宋体" w:eastAsia="黑体"/>
          <w:b/>
          <w:lang w:val="en-US" w:eastAsia="zh-CN"/>
        </w:rPr>
      </w:pPr>
      <w:r>
        <w:rPr>
          <w:rFonts w:hint="eastAsia" w:eastAsia="黑体"/>
        </w:rPr>
        <w:t>试题代码：</w:t>
      </w:r>
      <w:r>
        <w:rPr>
          <w:rFonts w:hint="eastAsia" w:eastAsia="黑体"/>
          <w:lang w:val="en-US" w:eastAsia="zh-CN"/>
        </w:rPr>
        <w:t>3.1.4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智能健康监测系统的数据分析与优化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ascii="黑体" w:hAnsi="宋体" w:eastAsia="黑体"/>
          <w:b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eastAsia="黑体"/>
          <w:lang w:eastAsia="zh-CN"/>
        </w:rPr>
      </w:pPr>
      <w:r>
        <w:rPr>
          <w:rFonts w:eastAsia="黑体"/>
        </w:rPr>
        <w:t xml:space="preserve">（1）人工智能训练师主机 1 台； </w:t>
      </w:r>
    </w:p>
    <w:p>
      <w:pPr>
        <w:spacing w:line="360" w:lineRule="auto"/>
        <w:rPr>
          <w:rFonts w:hint="eastAsia" w:eastAsia="黑体"/>
          <w:lang w:eastAsia="zh-CN"/>
        </w:rPr>
      </w:pPr>
      <w:r>
        <w:rPr>
          <w:rFonts w:eastAsia="黑体"/>
        </w:rPr>
        <w:t xml:space="preserve">（2）Python 编译环境； </w:t>
      </w:r>
    </w:p>
    <w:p>
      <w:pPr>
        <w:spacing w:line="360" w:lineRule="auto"/>
        <w:rPr>
          <w:rFonts w:ascii="黑体" w:hAnsi="宋体" w:eastAsia="黑体"/>
        </w:rPr>
      </w:pPr>
      <w:r>
        <w:rPr>
          <w:rFonts w:eastAsia="黑体"/>
        </w:rPr>
        <w:t>（3）智能健康监测系统数据集。</w:t>
      </w:r>
    </w:p>
    <w:p>
      <w:pPr>
        <w:spacing w:line="360" w:lineRule="auto"/>
        <w:rPr>
          <w:rFonts w:ascii="黑体" w:hAnsi="宋体" w:eastAsia="黑体"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智能健康监测系统通过集成多种传感器和生物反馈机制，能够实时监测用户的健康状态，包括但不限于血压、血糖水平、身体成分分析等。这些系统通常与云端服务相连，提供个性化的健康建议和预警。为了在市场中保持竞争力，制造商需要利用数据分析来不断优化产品性能和用户交互体验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（1）你作为人工智能训练师，根据给定的数据集（智能健康监测系统数据集.xlsx），从以下三方面：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用户活动周期：分析用户一天中不同时间段的健康指标变化趋势，确定高风险时段和安全时段。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健康指标偏好度：识别哪些健康监测功能（如血压监测、血糖检测、体脂分析）受用户青睐，哪些功能使用较少。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系统响应与准确性：评估系统在监测各项健康指标时的响应时间，找出可能导致误报或延迟的关键因素。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给出一份在用户活动周期、健康指标偏好度和系统响应</w:t>
      </w:r>
      <w:r>
        <w:rPr>
          <w:rFonts w:hint="eastAsia" w:ascii="宋体" w:hAnsi="宋体"/>
        </w:rPr>
        <w:t>时间</w:t>
      </w:r>
      <w:r>
        <w:rPr>
          <w:rFonts w:ascii="宋体" w:hAnsi="宋体"/>
        </w:rPr>
        <w:t>方面的分析报告，将其保存为docx文件，命名为3.1.4-1.docx。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（2）为了进一步提高产品的</w:t>
      </w:r>
      <w:r>
        <w:rPr>
          <w:rFonts w:hint="eastAsia" w:ascii="宋体" w:hAnsi="宋体"/>
        </w:rPr>
        <w:t>功能</w:t>
      </w:r>
      <w:r>
        <w:rPr>
          <w:rFonts w:ascii="宋体" w:hAnsi="宋体"/>
        </w:rPr>
        <w:t>性和用户友好性，给出智能健康监测系统的3个优化方向和对应解决方案，将其保存为docx文件，命名为3.1.4-2.docx。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所有结果文件储存在桌面新建的考生文件夹中，文件夹命名为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准考证号+身份证号后六位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（1）能对单一智能产品使用的数据进行全面分析，输出分析报告；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（2）能对单一智能产品提出优化需求； 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（3）能为单一智能产品的应用设计智能解决方案。</w:t>
      </w:r>
    </w:p>
    <w:p>
      <w:pPr>
        <w:rPr>
          <w:rFonts w:ascii="宋体" w:hAnsi="宋体"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（1）分析报告全面可靠；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（2）优化方向合理，具有良好应用价值； 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（3）解决方案切实可行。</w:t>
      </w:r>
    </w:p>
    <w:p>
      <w:pPr>
        <w:rPr>
          <w:rFonts w:ascii="宋体" w:hAnsi="宋体"/>
        </w:rPr>
      </w:pPr>
    </w:p>
    <w:p>
      <w:pPr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br w:type="page"/>
      </w:r>
    </w:p>
    <w:p>
      <w:pPr>
        <w:pStyle w:val="12"/>
        <w:pBdr>
          <w:bottom w:val="none" w:color="auto" w:sz="0" w:space="0"/>
        </w:pBdr>
        <w:spacing w:line="360" w:lineRule="auto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试题评分表</w:t>
      </w:r>
    </w:p>
    <w:p>
      <w:pPr>
        <w:spacing w:line="360" w:lineRule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智能健康监测系统的数据分析与优化</w:t>
      </w:r>
    </w:p>
    <w:p>
      <w:pPr>
        <w:spacing w:line="360" w:lineRule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958"/>
        <w:gridCol w:w="3930"/>
        <w:gridCol w:w="1291"/>
        <w:gridCol w:w="1008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2051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74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BFBFBF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205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回答用户活动周期的分析结论：每1条健康指标变化趋势正确得1分，高风险时段正确得1分，安全时段正确得1分，本项最高得3分；</w:t>
            </w:r>
          </w:p>
        </w:tc>
        <w:tc>
          <w:tcPr>
            <w:tcW w:w="674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205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回答健康指标偏好度的分析结论：每个受青睐的功能正确得1分，较少使用的功能正确得1分，本项最高得3分；</w:t>
            </w:r>
          </w:p>
        </w:tc>
        <w:tc>
          <w:tcPr>
            <w:tcW w:w="674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205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回答不同功能的平均响应时间：响应时间较长的功能得1分；响应时间适中的功能得1分；响应时间较短的功能的1分；本项最高得3分；</w:t>
            </w:r>
          </w:p>
        </w:tc>
        <w:tc>
          <w:tcPr>
            <w:tcW w:w="674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205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回答优化方向和该方向对应解决方案：每1个正确的优化方向得1分，对应解决方案得1分，本项最高得6分；</w:t>
            </w:r>
          </w:p>
        </w:tc>
        <w:tc>
          <w:tcPr>
            <w:tcW w:w="674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15</w:t>
            </w:r>
          </w:p>
        </w:tc>
        <w:tc>
          <w:tcPr>
            <w:tcW w:w="2725" w:type="pct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rPr>
          <w:rFonts w:ascii="宋体" w:hAnsi="宋体"/>
        </w:rPr>
      </w:pPr>
    </w:p>
    <w:p>
      <w:pP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eastAsia="Arial"/>
          <w:b/>
          <w:bCs/>
          <w:snapToGrid w:val="0"/>
          <w:color w:val="0000FF"/>
          <w:kern w:val="0"/>
          <w:sz w:val="32"/>
          <w:szCs w:val="32"/>
          <w14:ligatures w14:val="none"/>
        </w:rPr>
        <w:t>分析报告</w:t>
      </w:r>
      <w:r>
        <w:rPr>
          <w:rFonts w:hint="eastAsia" w:ascii="宋体" w:hAnsi="宋体" w:eastAsia="Arial"/>
          <w:b/>
          <w:bCs/>
          <w:snapToGrid w:val="0"/>
          <w:color w:val="0000FF"/>
          <w:kern w:val="0"/>
          <w:sz w:val="32"/>
          <w:szCs w:val="32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一、用户活动周期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1.早上7:30分的平均血压值最高，之后时间平均血压值都在标准范围内。血糖处于正常水平;即空腹血糖处于正常水平，餐后血糖会上升，然后随着时间的推移而逐步降低。体脂连续一周维持在 0.17的水平；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2.高风险时间段：早上时间(6:00-10:00)的血压，早上(7:30左右)的血压最高。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3.安全时间段：除去早上时间段（6：00-10：00），特别是7:30左右的其余时间。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:highlight w:val="yellow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highlight w:val="yellow"/>
          <w:lang w:val="en-US" w:eastAsia="zh-CN"/>
          <w14:ligatures w14:val="none"/>
        </w:rPr>
        <w:t>解题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:highlight w:val="yellow"/>
          <w14:ligatures w14:val="none"/>
        </w:rPr>
        <w:t>参考步骤：最右侧创建一列hour: =TEXT(A2,"HH:MM") 或right(A2,5)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:highlight w:val="yellow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:highlight w:val="yellow"/>
          <w14:ligatures w14:val="none"/>
        </w:rPr>
        <w:t>将单元格 A2 的内容格式化为“小时:分钟”的文本形式，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2239010" cy="1676400"/>
            <wp:effectExtent l="0" t="0" r="8890" b="0"/>
            <wp:docPr id="2" name="图片 8" descr="http://api.beautoura.com/upload/media/article/00000002/1-202503301544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http://api.beautoura.com/upload/media/article/00000002/1-20250330154436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901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4259580" cy="3108960"/>
            <wp:effectExtent l="0" t="0" r="7620" b="2540"/>
            <wp:docPr id="5" name="图片 7" descr="http://api.beautoura.com/upload/media/article/00000002/2-202503301544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http://api.beautoura.com/upload/media/article/00000002/2-2025033015444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59580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:highlight w:val="yellow"/>
          <w14:ligatures w14:val="none"/>
        </w:rPr>
        <w:t>如下图创建数据透视表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4396740" cy="2514600"/>
            <wp:effectExtent l="0" t="0" r="10160" b="0"/>
            <wp:docPr id="8" name="图片 6" descr="http://api.beautoura.com/upload/media/article/00000002/3-202503301544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http://api.beautoura.com/upload/media/article/00000002/3-2025033015445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674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2705100" cy="3124200"/>
            <wp:effectExtent l="0" t="0" r="0" b="0"/>
            <wp:docPr id="11" name="图片 5" descr="http://api.beautoura.com/upload/media/article/00000002/4-202503301545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http://api.beautoura.com/upload/media/article/00000002/4-20250330154502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分析数据透视表：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7:30的平均收缩压为131.375，为最高。其余时间都在正常值范围；舒张压都在正常值范围；体脂平均值为0.17；血糖都在正常值范围，饭后会升高，然后又慢慢降低。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 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二、健康指标偏好度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受用户青睐的功能:血压监测、血糖检测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较少使用的功能:体脂分析。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说明：血压监测和血糖检测次数都是80，体脂分析是8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3223260" cy="3185160"/>
            <wp:effectExtent l="0" t="0" r="2540" b="2540"/>
            <wp:docPr id="14" name="图片 4" descr="http://api.beautoura.com/upload/media/article/00000002/5-202503301545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http://api.beautoura.com/upload/media/article/00000002/5-20250330154513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3260" cy="318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  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3131820" cy="3208020"/>
            <wp:effectExtent l="0" t="0" r="5080" b="5080"/>
            <wp:docPr id="17" name="图片 3" descr="http://api.beautoura.com/upload/media/article/00000002/6-202503301545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 descr="http://api.beautoura.com/upload/media/article/00000002/6-20250330154521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31820" cy="320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三、系统响应与准确性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响应时间较长的功能:体脂分析 0.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66125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响应时间适中的功能:血压监测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0.61925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响应时间较短的功能:血糖检测 0.59925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以体脂为例：0.17</w:t>
      </w:r>
      <w:bookmarkStart w:id="0" w:name="_GoBack"/>
      <w:bookmarkEnd w:id="0"/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3992880" cy="2026920"/>
            <wp:effectExtent l="0" t="0" r="7620" b="5080"/>
            <wp:docPr id="20" name="图片 2" descr="http://api.beautoura.com/upload/media/article/00000002/7-202503301545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 descr="http://api.beautoura.com/upload/media/article/00000002/7-20250330154530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9288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1417320" cy="1432560"/>
            <wp:effectExtent l="0" t="0" r="5080" b="2540"/>
            <wp:docPr id="23" name="图片 1" descr="http://api.beautoura.com/upload/media/article/00000002/8-202503301545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 descr="http://api.beautoura.com/upload/media/article/00000002/8-20250330154539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bCs/>
          <w:snapToGrid w:val="0"/>
          <w:color w:val="0000FF"/>
          <w:kern w:val="0"/>
          <w:sz w:val="32"/>
          <w:szCs w:val="32"/>
          <w14:ligatures w14:val="none"/>
        </w:rPr>
      </w:pPr>
      <w:r>
        <w:rPr>
          <w:rFonts w:hint="eastAsia" w:ascii="宋体" w:hAnsi="宋体" w:eastAsia="Arial"/>
          <w:b/>
          <w:bCs/>
          <w:snapToGrid w:val="0"/>
          <w:color w:val="0000FF"/>
          <w:kern w:val="0"/>
          <w:sz w:val="32"/>
          <w:szCs w:val="32"/>
          <w14:ligatures w14:val="none"/>
        </w:rPr>
        <w:t>优化方向及解决方案（仅需回答3个优化方向和对应解决方案）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1. 缩短系统响应时间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，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云端数据处理延迟导致预警滞后。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采用边缘计算，在本地设备预处理关键数据（如异常心率检测），响应时间从秒级降至毫秒级。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优化数据传输协议（如MQTT-SN），降低云端交互频率，仅上传关键摘要数据。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2. 精准化健康指标选择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，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指标冗余导致用户信息过载。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基于用户画像（年龄、病史）动态推荐核心指标（如糖尿病患者优先显示血糖趋势）。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提供“一键聚焦”模式，隐藏非关键数据，突出异常值（如血压超标提示）。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3. 提升多传感器数据融合精度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，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单一传感器误差影响整体监测可靠性。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引入多模态校准算法（如ECG+PPG交叉验证心率），误差率降低至±1%。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环境干扰自适应补偿（如运动场景下自动过滤震动噪声）。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4. 增强用户交互友好性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，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问题：操作复杂，老年用户使用门槛高。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设计语音+触觉反馈双通道交互，重要预警通过震动+语音播报同步触发。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简化App界面，支持“健康卡片”自定义布局，关键数据一目了然。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5. 强化隐私与数据安全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，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健康数据泄露风险高。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端到端加密传输+本地化存储敏感数据（如基因信息）。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支持差分隐私技术，云端分析时脱敏处理，防止用户身份反推。</w:t>
      </w:r>
    </w:p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360054"/>
    <w:rsid w:val="00360054"/>
    <w:rsid w:val="007D7C4A"/>
    <w:rsid w:val="05D16732"/>
    <w:rsid w:val="0A882ED5"/>
    <w:rsid w:val="0F896982"/>
    <w:rsid w:val="12DB18D6"/>
    <w:rsid w:val="15D16F23"/>
    <w:rsid w:val="1DF25326"/>
    <w:rsid w:val="281519BA"/>
    <w:rsid w:val="29920B19"/>
    <w:rsid w:val="2E42165F"/>
    <w:rsid w:val="37C900D3"/>
    <w:rsid w:val="3CC723CE"/>
    <w:rsid w:val="48F53649"/>
    <w:rsid w:val="50203141"/>
    <w:rsid w:val="50594C5A"/>
    <w:rsid w:val="5766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Heading 1 Char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Heading 2 Char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Heading 3 Char"/>
    <w:basedOn w:val="16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0">
    <w:name w:val="Heading 4 Char"/>
    <w:basedOn w:val="16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1">
    <w:name w:val="Heading 5 Char"/>
    <w:basedOn w:val="16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2">
    <w:name w:val="Heading 6 Char"/>
    <w:basedOn w:val="16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Heading 7 Char"/>
    <w:basedOn w:val="16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8 Char"/>
    <w:basedOn w:val="16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Heading 9 Char"/>
    <w:basedOn w:val="16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itle Char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Subtitle Char"/>
    <w:basedOn w:val="16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Quote Char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Intense Quote Char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1934</Words>
  <Characters>2110</Characters>
  <Lines>76</Lines>
  <Paragraphs>60</Paragraphs>
  <TotalTime>1</TotalTime>
  <ScaleCrop>false</ScaleCrop>
  <LinksUpToDate>false</LinksUpToDate>
  <CharactersWithSpaces>2165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2025-03-22T09:24:00Z</dcterms:created>
  <dc:creator>Liu, Jing A</dc:creator>
  <cp:lastModifiedBy>陈豪</cp:lastModifiedBy>
  <dcterms:modified xsi:type="dcterms:W3CDTF">2025-07-05T07:03:02Z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64039324-5fe7-4239-95b7-cdad454a7b8a</vt:lpwstr>
  </property>
  <property fmtid="{D5CDD505-2E9C-101B-9397-08002B2CF9AE}" pid="3" name="KSOProductBuildVer">
    <vt:lpwstr>2052-12.1.0.16929</vt:lpwstr>
  </property>
  <property fmtid="{D5CDD505-2E9C-101B-9397-08002B2CF9AE}" pid="4" name="ICV">
    <vt:lpwstr>8E595BA67B3A4DBABE9AF57EE945FF94_12</vt:lpwstr>
  </property>
</Properties>
</file>