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bookmarkStart w:id="0" w:name="_GoBack"/>
      <w:bookmarkEnd w:id="0"/>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w:t>
      </w:r>
      <w:r>
        <w:rPr>
          <w:rFonts w:hint="eastAsia" w:ascii="宋体" w:hAnsi="宋体"/>
          <w:b/>
          <w:spacing w:val="40"/>
          <w:sz w:val="32"/>
          <w:szCs w:val="32"/>
        </w:rPr>
        <w:t>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r>
        <w:rPr>
          <w:rFonts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试题名称：自动驾驶汽车感知系统数据采集与标注</w:t>
      </w:r>
      <w:r>
        <w:rPr>
          <w:rFonts w:eastAsia="黑体"/>
        </w:rPr>
        <w:t>指导</w:t>
      </w:r>
    </w:p>
    <w:p>
      <w:pPr>
        <w:spacing w:line="360" w:lineRule="auto"/>
        <w:rPr>
          <w:rFonts w:hint="eastAsia" w:ascii="宋体" w:hAnsi="宋体"/>
        </w:rPr>
      </w:pPr>
      <w:r>
        <w:rPr>
          <w:rFonts w:hint="eastAsia" w:ascii="黑体" w:hAnsi="宋体" w:eastAsia="黑体"/>
        </w:rPr>
        <w:t>考核时间：</w:t>
      </w:r>
      <w:r>
        <w:rPr>
          <w:rFonts w:eastAsia="黑体"/>
        </w:rPr>
        <w:t>10</w:t>
      </w:r>
      <w:r>
        <w:rPr>
          <w:rFonts w:hint="eastAsia" w:eastAsia="黑体"/>
        </w:rPr>
        <w:t>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jc w:val="left"/>
        <w:rPr>
          <w:rFonts w:hint="eastAsia" w:ascii="黑体" w:hAnsi="宋体" w:eastAsia="黑体"/>
        </w:rPr>
      </w:pPr>
      <w:r>
        <w:rPr>
          <w:rFonts w:eastAsia="黑体"/>
        </w:rPr>
        <w:t>人工智能训练师主机：CPU（intel i5 及以上）、内存（不少于 16GB）、操作系统（windows10）、</w:t>
      </w:r>
      <w:r>
        <w:rPr>
          <w:rFonts w:hint="eastAsia" w:eastAsia="黑体"/>
        </w:rPr>
        <w:t>办公软件</w:t>
      </w:r>
      <w:r>
        <w:rPr>
          <w:rFonts w:eastAsia="黑体"/>
        </w:rPr>
        <w:t>；</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ind w:firstLine="480"/>
        <w:jc w:val="left"/>
        <w:rPr>
          <w:rFonts w:hint="eastAsia" w:ascii="宋体" w:hAnsi="宋体"/>
        </w:rPr>
      </w:pPr>
      <w:r>
        <w:rPr>
          <w:rFonts w:hint="eastAsia" w:ascii="宋体" w:hAnsi="宋体"/>
        </w:rPr>
        <w:t>随着自动驾驶技术的不断进步，汽车行业正向着更高的自动化水平迈进。自动驾驶汽车的感知系统是实现这一目标的关键技术之一，它通过各种传感器（如摄像头、雷达、激光雷达等）收集环境信息，然后通过AI算法处理这些数据，使车辆能够识别周围的障碍物、道路状况、交通标志等，从而做出安全的驾驶决策。为了训练这些AI算法，需要大量高质量的标注数据，以确保自动驾驶汽车在各种驾驶环境下都能够准确地感知和理解环境。</w:t>
      </w:r>
    </w:p>
    <w:p>
      <w:pPr>
        <w:spacing w:line="360" w:lineRule="auto"/>
        <w:ind w:firstLine="480"/>
        <w:jc w:val="left"/>
        <w:rPr>
          <w:rFonts w:hint="eastAsia" w:ascii="宋体" w:hAnsi="宋体"/>
        </w:rPr>
      </w:pPr>
      <w:r>
        <w:rPr>
          <w:rFonts w:hint="eastAsia" w:ascii="宋体" w:hAnsi="宋体"/>
        </w:rPr>
        <w:t>自动驾驶汽车感知系统的业务需求包括：</w:t>
      </w:r>
    </w:p>
    <w:p>
      <w:pPr>
        <w:pStyle w:val="33"/>
        <w:numPr>
          <w:ilvl w:val="0"/>
          <w:numId w:val="1"/>
        </w:numPr>
        <w:spacing w:line="360" w:lineRule="auto"/>
        <w:ind w:firstLineChars="0"/>
        <w:jc w:val="left"/>
        <w:rPr>
          <w:rFonts w:hint="eastAsia" w:ascii="宋体" w:hAnsi="宋体"/>
        </w:rPr>
      </w:pPr>
      <w:r>
        <w:rPr>
          <w:rFonts w:hint="eastAsia" w:ascii="宋体" w:hAnsi="宋体"/>
        </w:rPr>
        <w:t>数据多样性：系统需要收集覆盖各种天气条件、不同时间、不同地域以及各种驾驶场景的数据，以确保AI模型的泛化能力。</w:t>
      </w:r>
    </w:p>
    <w:p>
      <w:pPr>
        <w:pStyle w:val="33"/>
        <w:numPr>
          <w:ilvl w:val="0"/>
          <w:numId w:val="1"/>
        </w:numPr>
        <w:spacing w:line="360" w:lineRule="auto"/>
        <w:ind w:firstLineChars="0"/>
        <w:jc w:val="left"/>
        <w:rPr>
          <w:rFonts w:hint="eastAsia" w:ascii="宋体" w:hAnsi="宋体"/>
        </w:rPr>
      </w:pPr>
      <w:r>
        <w:rPr>
          <w:rFonts w:hint="eastAsia" w:ascii="宋体" w:hAnsi="宋体"/>
        </w:rPr>
        <w:t>高精度标注：对收集到的数据进行精细标注，包括但不限于车辆、行人、自行车、动物、交通标志、车道线、红绿灯等。</w:t>
      </w:r>
    </w:p>
    <w:p>
      <w:pPr>
        <w:pStyle w:val="33"/>
        <w:numPr>
          <w:ilvl w:val="0"/>
          <w:numId w:val="1"/>
        </w:numPr>
        <w:spacing w:line="360" w:lineRule="auto"/>
        <w:ind w:firstLineChars="0"/>
        <w:jc w:val="left"/>
        <w:rPr>
          <w:rFonts w:hint="eastAsia" w:ascii="宋体" w:hAnsi="宋体"/>
        </w:rPr>
      </w:pPr>
      <w:r>
        <w:rPr>
          <w:rFonts w:hint="eastAsia" w:ascii="宋体" w:hAnsi="宋体"/>
        </w:rPr>
        <w:t>实时数据处理：系统应能实时接收和处理来自车辆传感器的数据流，以支持即时的决策制定。</w:t>
      </w:r>
    </w:p>
    <w:p>
      <w:pPr>
        <w:pStyle w:val="33"/>
        <w:numPr>
          <w:ilvl w:val="0"/>
          <w:numId w:val="1"/>
        </w:numPr>
        <w:spacing w:line="360" w:lineRule="auto"/>
        <w:ind w:firstLineChars="0"/>
        <w:jc w:val="left"/>
        <w:rPr>
          <w:rFonts w:hint="eastAsia" w:ascii="宋体" w:hAnsi="宋体"/>
        </w:rPr>
      </w:pPr>
      <w:r>
        <w:rPr>
          <w:rFonts w:hint="eastAsia" w:ascii="宋体" w:hAnsi="宋体"/>
        </w:rPr>
        <w:t>数据安全性：确保数据在采集、传输和存储过程中的安全性，遵守相关数据保护法规。</w:t>
      </w:r>
    </w:p>
    <w:p>
      <w:pPr>
        <w:pStyle w:val="33"/>
        <w:numPr>
          <w:ilvl w:val="0"/>
          <w:numId w:val="1"/>
        </w:numPr>
        <w:spacing w:line="360" w:lineRule="auto"/>
        <w:ind w:firstLineChars="0"/>
        <w:jc w:val="left"/>
        <w:rPr>
          <w:rFonts w:hint="eastAsia" w:ascii="宋体" w:hAnsi="宋体"/>
        </w:rPr>
      </w:pPr>
      <w:r>
        <w:rPr>
          <w:rFonts w:hint="eastAsia" w:ascii="宋体" w:hAnsi="宋体"/>
        </w:rPr>
        <w:t>高效数据管理：提供数据检索、数据集构建、数据清洗和数据版本控制等功能，以支持数据科学家和工程师的工作。</w:t>
      </w:r>
    </w:p>
    <w:p>
      <w:pPr>
        <w:pStyle w:val="33"/>
        <w:numPr>
          <w:ilvl w:val="0"/>
          <w:numId w:val="1"/>
        </w:numPr>
        <w:spacing w:line="360" w:lineRule="auto"/>
        <w:ind w:firstLineChars="0"/>
        <w:jc w:val="left"/>
        <w:rPr>
          <w:rFonts w:hint="eastAsia" w:ascii="宋体" w:hAnsi="宋体"/>
        </w:rPr>
      </w:pPr>
      <w:r>
        <w:rPr>
          <w:rFonts w:hint="eastAsia" w:ascii="宋体" w:hAnsi="宋体"/>
        </w:rPr>
        <w:t>持续学习与更新：系统应支持模型的持续训练和优化，以适应不断变化的道路环境和交通规则。</w:t>
      </w:r>
    </w:p>
    <w:p>
      <w:pPr>
        <w:spacing w:line="360" w:lineRule="auto"/>
        <w:ind w:firstLine="480"/>
        <w:jc w:val="left"/>
        <w:rPr>
          <w:rFonts w:hint="eastAsia" w:ascii="宋体" w:hAnsi="宋体"/>
        </w:rPr>
      </w:pPr>
      <w:r>
        <w:rPr>
          <w:rFonts w:hint="eastAsia" w:ascii="宋体" w:hAnsi="宋体"/>
        </w:rPr>
        <w:t>你作为一名人工智能训练师，根据上述的自动驾驶汽车感知系统的业务需求，补全自动驾驶汽车感知系统的数据采集和数据标注指导方案（见素材文件夹中的4</w:t>
      </w:r>
      <w:r>
        <w:rPr>
          <w:rFonts w:ascii="宋体" w:hAnsi="宋体"/>
        </w:rPr>
        <w:t>.2.4.</w:t>
      </w:r>
      <w:r>
        <w:rPr>
          <w:rFonts w:hint="eastAsia" w:ascii="宋体" w:hAnsi="宋体"/>
        </w:rPr>
        <w:t>docx）。</w:t>
      </w:r>
    </w:p>
    <w:p>
      <w:pPr>
        <w:spacing w:line="360" w:lineRule="auto"/>
        <w:ind w:firstLine="480"/>
        <w:jc w:val="left"/>
      </w:pPr>
      <w:r>
        <w:t>所有结果文件储存在桌面新建的考生文件夹中，文件夹命名为</w:t>
      </w:r>
      <w:r>
        <w:rPr>
          <w:rFonts w:hint="eastAsia"/>
        </w:rPr>
        <w:t>“</w:t>
      </w:r>
      <w:r>
        <w:t>准考证号+身份证号后六位</w:t>
      </w:r>
      <w:r>
        <w:rPr>
          <w:rFonts w:hint="eastAsia"/>
        </w:rPr>
        <w:t>”</w:t>
      </w:r>
      <w:r>
        <w:t>。</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jc w:val="left"/>
        <w:rPr>
          <w:rFonts w:hint="eastAsia" w:ascii="宋体" w:hAnsi="宋体"/>
        </w:rPr>
      </w:pPr>
      <w:r>
        <w:rPr>
          <w:rFonts w:ascii="宋体" w:hAnsi="宋体"/>
        </w:rPr>
        <w:t>（1）</w:t>
      </w:r>
      <w:r>
        <w:rPr>
          <w:rFonts w:hint="eastAsia" w:ascii="宋体" w:hAnsi="宋体"/>
        </w:rPr>
        <w:t>能指导五级/初级工、四级/中级工解决数据采集问题</w:t>
      </w:r>
    </w:p>
    <w:p>
      <w:pPr>
        <w:spacing w:line="360" w:lineRule="auto"/>
        <w:jc w:val="left"/>
        <w:rPr>
          <w:rFonts w:hint="eastAsia" w:ascii="宋体" w:hAnsi="宋体"/>
        </w:rPr>
      </w:pPr>
      <w:r>
        <w:rPr>
          <w:rFonts w:hint="eastAsia" w:ascii="宋体" w:hAnsi="宋体"/>
        </w:rPr>
        <w:t>（2）能指导五级/初级工、四级/中级工解决数据标注问题</w:t>
      </w:r>
    </w:p>
    <w:p>
      <w:pPr>
        <w:spacing w:line="360" w:lineRule="auto"/>
        <w:jc w:val="left"/>
        <w:rPr>
          <w:rFonts w:hint="eastAsia" w:ascii="宋体" w:hAnsi="宋体"/>
        </w:rPr>
      </w:pPr>
      <w:r>
        <w:rPr>
          <w:rFonts w:hint="eastAsia" w:ascii="宋体" w:hAnsi="宋体"/>
        </w:rPr>
        <w:t>（3）能指导五级/初级工、四级/中级工优化数据采集、数据标注问题</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jc w:val="left"/>
        <w:rPr>
          <w:rFonts w:hint="eastAsia" w:ascii="宋体" w:hAnsi="宋体"/>
        </w:rPr>
      </w:pPr>
      <w:r>
        <w:rPr>
          <w:rFonts w:ascii="宋体" w:hAnsi="宋体"/>
        </w:rPr>
        <w:t>（1）</w:t>
      </w:r>
      <w:r>
        <w:rPr>
          <w:rFonts w:hint="eastAsia" w:ascii="宋体" w:hAnsi="宋体"/>
        </w:rPr>
        <w:t>数据采集和标注的指导方案内容</w:t>
      </w:r>
      <w:r>
        <w:rPr>
          <w:rFonts w:ascii="宋体" w:hAnsi="宋体"/>
        </w:rPr>
        <w:t>合理</w:t>
      </w:r>
      <w:r>
        <w:rPr>
          <w:rFonts w:hint="eastAsia" w:ascii="宋体" w:hAnsi="宋体"/>
        </w:rPr>
        <w:t>可行</w:t>
      </w:r>
      <w:r>
        <w:rPr>
          <w:rFonts w:ascii="宋体" w:hAnsi="宋体"/>
        </w:rPr>
        <w:t>；</w:t>
      </w:r>
      <w:r>
        <w:rPr>
          <w:rFonts w:ascii="宋体" w:hAnsi="宋体"/>
        </w:rPr>
        <w:br w:type="textWrapping"/>
      </w:r>
      <w:r>
        <w:rPr>
          <w:rFonts w:ascii="宋体" w:hAnsi="宋体"/>
        </w:rPr>
        <w:t>（2）</w:t>
      </w:r>
      <w:r>
        <w:rPr>
          <w:rFonts w:hint="eastAsia" w:ascii="宋体" w:hAnsi="宋体"/>
        </w:rPr>
        <w:t>确保数据采集和标注的完整和准确性</w:t>
      </w:r>
      <w:r>
        <w:rPr>
          <w:rFonts w:ascii="宋体" w:hAnsi="宋体"/>
        </w:rPr>
        <w:t>；</w:t>
      </w:r>
    </w:p>
    <w:p>
      <w:pPr>
        <w:rPr>
          <w:rFonts w:hint="eastAsia" w:ascii="宋体" w:hAnsi="宋体"/>
        </w:rPr>
      </w:pPr>
    </w:p>
    <w:p>
      <w:pPr>
        <w:pStyle w:val="13"/>
        <w:pBdr>
          <w:bottom w:val="none" w:color="auto" w:sz="0" w:space="0"/>
        </w:pBdr>
        <w:tabs>
          <w:tab w:val="center" w:pos="4153"/>
          <w:tab w:val="right" w:pos="8306"/>
          <w:tab w:val="clear" w:pos="4680"/>
          <w:tab w:val="clear" w:pos="9360"/>
        </w:tabs>
        <w:spacing w:line="360" w:lineRule="auto"/>
        <w:rPr>
          <w:rFonts w:hint="eastAsia" w:ascii="宋体" w:hAnsi="宋体"/>
          <w:b/>
          <w:spacing w:val="40"/>
          <w:sz w:val="32"/>
          <w:szCs w:val="32"/>
        </w:rPr>
      </w:pPr>
      <w:r>
        <w:rPr>
          <w:rFonts w:hint="eastAsia" w:ascii="宋体" w:hAnsi="宋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r>
        <w:rPr>
          <w:rFonts w:ascii="黑体" w:hAnsi="黑体" w:eastAsia="黑体"/>
          <w:color w:val="000000"/>
          <w:szCs w:val="21"/>
        </w:rPr>
        <w:t xml:space="preserve">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hint="eastAsia" w:eastAsia="黑体"/>
        </w:rPr>
        <w:t>自动驾驶汽车感知系统数据采集与标注</w:t>
      </w:r>
      <w:r>
        <w:rPr>
          <w:rFonts w:eastAsia="黑体"/>
        </w:rPr>
        <w:t>指导</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10</w:t>
      </w:r>
      <w:r>
        <w:rPr>
          <w:rFonts w:hint="eastAsia" w:ascii="黑体" w:hAnsi="黑体" w:eastAsia="黑体"/>
          <w:bCs/>
          <w:color w:val="000000"/>
          <w:szCs w:val="21"/>
        </w:rPr>
        <w:t>min</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szCs w:val="21"/>
        </w:rPr>
      </w:pPr>
      <w:r>
        <w:rPr>
          <w:rFonts w:hint="eastAsia" w:ascii="宋体" w:hAnsi="宋体"/>
          <w:color w:val="000000"/>
          <w:szCs w:val="21"/>
        </w:rPr>
        <w:t>测量分评分表</w:t>
      </w:r>
    </w:p>
    <w:tbl>
      <w:tblPr>
        <w:tblStyle w:val="1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031"/>
        <w:gridCol w:w="1304"/>
        <w:gridCol w:w="3368"/>
        <w:gridCol w:w="1026"/>
        <w:gridCol w:w="898"/>
        <w:gridCol w:w="8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blHeader/>
          <w:jc w:val="center"/>
        </w:trPr>
        <w:tc>
          <w:tcPr>
            <w:tcW w:w="605" w:type="pct"/>
            <w:tcBorders>
              <w:top w:val="single" w:color="auto" w:sz="12" w:space="0"/>
              <w:left w:val="single" w:color="auto" w:sz="12"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tcBorders>
              <w:top w:val="single" w:color="auto" w:sz="12" w:space="0"/>
              <w:left w:val="single" w:color="auto" w:sz="6" w:space="0"/>
              <w:bottom w:val="single" w:color="auto" w:sz="6" w:space="0"/>
              <w:right w:val="single" w:color="auto" w:sz="6" w:space="0"/>
            </w:tcBorders>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tcBorders>
              <w:top w:val="single" w:color="auto" w:sz="12" w:space="0"/>
              <w:left w:val="single" w:color="auto" w:sz="6" w:space="0"/>
              <w:bottom w:val="single" w:color="auto" w:sz="6" w:space="0"/>
              <w:right w:val="single" w:color="auto" w:sz="12"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r>
              <w:rPr>
                <w:rFonts w:hint="eastAsia" w:ascii="宋体" w:hAnsi="宋体" w:cs="宋体"/>
                <w:color w:val="000000"/>
                <w:szCs w:val="21"/>
              </w:rPr>
              <w:t>M1</w:t>
            </w: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r>
              <w:rPr>
                <w:rFonts w:hint="eastAsia" w:ascii="宋体" w:hAnsi="宋体" w:cs="宋体"/>
                <w:color w:val="000000"/>
                <w:szCs w:val="21"/>
              </w:rPr>
              <w:t>5</w:t>
            </w: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正确补充方案内容的每1个内容点得1分，总计得5分；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第1个内容点正确，得1分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第2个内容点正确，得1分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第3个内容点正确，得1分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第4个内容点正确，得1分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第5个内容点正确，得1分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tcBorders>
              <w:top w:val="single" w:color="auto" w:sz="6" w:space="0"/>
              <w:left w:val="single" w:color="auto" w:sz="6"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5</w:t>
            </w:r>
          </w:p>
        </w:tc>
        <w:tc>
          <w:tcPr>
            <w:tcW w:w="2578" w:type="pct"/>
            <w:gridSpan w:val="2"/>
            <w:tcBorders>
              <w:top w:val="single" w:color="auto" w:sz="6" w:space="0"/>
              <w:left w:val="single" w:color="auto" w:sz="6"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tcBorders>
              <w:top w:val="single" w:color="auto" w:sz="6" w:space="0"/>
              <w:left w:val="single" w:color="auto" w:sz="6" w:space="0"/>
              <w:bottom w:val="single" w:color="auto" w:sz="12"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tcBorders>
              <w:top w:val="single" w:color="auto" w:sz="6" w:space="0"/>
              <w:left w:val="single" w:color="auto" w:sz="6" w:space="0"/>
              <w:bottom w:val="single" w:color="auto" w:sz="12"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rPr>
          <w:rFonts w:ascii="宋体" w:hAnsi="宋体"/>
          <w:b/>
          <w:spacing w:val="40"/>
          <w:sz w:val="32"/>
          <w:szCs w:val="32"/>
        </w:rPr>
      </w:pPr>
      <w:r>
        <w:rPr>
          <w:rFonts w:hint="eastAsia" w:ascii="宋体" w:hAnsi="宋体"/>
        </w:rPr>
        <w:br w:type="page"/>
      </w:r>
    </w:p>
    <w:p>
      <w:pPr>
        <w:kinsoku w:val="0"/>
        <w:autoSpaceDE w:val="0"/>
        <w:autoSpaceDN w:val="0"/>
        <w:adjustRightInd w:val="0"/>
        <w:snapToGrid w:val="0"/>
        <w:spacing w:after="0" w:line="360" w:lineRule="auto"/>
        <w:jc w:val="center"/>
        <w:textAlignment w:val="baseline"/>
        <w:rPr>
          <w:rFonts w:hint="eastAsia" w:ascii="微软雅黑" w:hAnsi="微软雅黑" w:eastAsia="微软雅黑" w:cs="微软雅黑"/>
          <w:b/>
          <w:snapToGrid w:val="0"/>
          <w:color w:val="000000"/>
          <w:kern w:val="0"/>
          <w:sz w:val="32"/>
          <w:szCs w:val="32"/>
          <w14:ligatures w14:val="none"/>
        </w:rPr>
      </w:pPr>
    </w:p>
    <w:p>
      <w:pPr>
        <w:kinsoku w:val="0"/>
        <w:autoSpaceDE w:val="0"/>
        <w:autoSpaceDN w:val="0"/>
        <w:adjustRightInd w:val="0"/>
        <w:snapToGrid w:val="0"/>
        <w:spacing w:after="0" w:line="360" w:lineRule="auto"/>
        <w:jc w:val="center"/>
        <w:textAlignment w:val="baseline"/>
        <w:rPr>
          <w:rFonts w:ascii="宋体" w:hAnsi="宋体" w:eastAsia="Arial"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32"/>
          <w:szCs w:val="32"/>
          <w14:ligatures w14:val="none"/>
        </w:rPr>
        <w:t>参考答案</w:t>
      </w:r>
      <w:r>
        <w:rPr>
          <w:rFonts w:hint="eastAsia" w:ascii="微软雅黑" w:hAnsi="微软雅黑" w:eastAsia="微软雅黑" w:cs="微软雅黑"/>
          <w:snapToGrid w:val="0"/>
          <w:color w:val="000000"/>
          <w:kern w:val="0"/>
          <w:sz w:val="21"/>
          <w:szCs w:val="21"/>
          <w14:ligatures w14:val="none"/>
        </w:rPr>
        <w:t>（尽量将细则内容写在上面的表格内，写不下可另写，但要具体可评判）</w:t>
      </w:r>
    </w:p>
    <w:p>
      <w:pPr>
        <w:pStyle w:val="4"/>
        <w:keepNext w:val="0"/>
        <w:keepLines w:val="0"/>
        <w:widowControl/>
        <w:suppressLineNumbers w:val="0"/>
        <w:spacing w:before="0" w:beforeAutospacing="0" w:line="15" w:lineRule="atLeast"/>
        <w:ind w:left="0" w:firstLine="0"/>
        <w:rPr>
          <w:rFonts w:ascii="Segoe UI" w:hAnsi="Segoe UI" w:eastAsia="Segoe UI" w:cs="Segoe UI"/>
          <w:i w:val="0"/>
          <w:iCs w:val="0"/>
          <w:caps w:val="0"/>
          <w:color w:val="404040"/>
          <w:spacing w:val="0"/>
        </w:rPr>
      </w:pPr>
      <w:r>
        <w:rPr>
          <w:rFonts w:hint="default" w:ascii="Segoe UI" w:hAnsi="Segoe UI" w:eastAsia="Segoe UI" w:cs="Segoe UI"/>
          <w:i w:val="0"/>
          <w:iCs w:val="0"/>
          <w:caps w:val="0"/>
          <w:color w:val="404040"/>
          <w:spacing w:val="0"/>
        </w:rPr>
        <w:t>自动驾驶汽车感知系统数据采集与标注指导方案</w:t>
      </w:r>
    </w:p>
    <w:p>
      <w:pPr>
        <w:pStyle w:val="15"/>
        <w:keepNext w:val="0"/>
        <w:keepLines w:val="0"/>
        <w:widowControl/>
        <w:suppressLineNumbers w:val="0"/>
        <w:ind w:left="0" w:firstLine="0"/>
        <w:rPr>
          <w:rFonts w:hint="default" w:ascii="Segoe UI" w:hAnsi="Segoe UI" w:eastAsia="Segoe UI" w:cs="Segoe UI"/>
          <w:i w:val="0"/>
          <w:iCs w:val="0"/>
          <w:caps w:val="0"/>
          <w:color w:val="404040"/>
          <w:spacing w:val="0"/>
          <w:sz w:val="16"/>
          <w:szCs w:val="16"/>
        </w:rPr>
      </w:pPr>
      <w:r>
        <w:rPr>
          <w:rStyle w:val="19"/>
          <w:rFonts w:hint="default" w:ascii="Segoe UI" w:hAnsi="Segoe UI" w:eastAsia="Segoe UI" w:cs="Segoe UI"/>
          <w:i w:val="0"/>
          <w:iCs w:val="0"/>
          <w:caps w:val="0"/>
          <w:color w:val="404040"/>
          <w:spacing w:val="0"/>
          <w:sz w:val="16"/>
          <w:szCs w:val="16"/>
        </w:rPr>
        <w:t>1. 数据采集方案</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多传感器融合</w:t>
      </w:r>
      <w:r>
        <w:rPr>
          <w:rFonts w:hint="default" w:ascii="Segoe UI" w:hAnsi="Segoe UI" w:eastAsia="Segoe UI" w:cs="Segoe UI"/>
          <w:i w:val="0"/>
          <w:iCs w:val="0"/>
          <w:caps w:val="0"/>
          <w:color w:val="404040"/>
          <w:spacing w:val="0"/>
          <w:sz w:val="16"/>
          <w:szCs w:val="16"/>
        </w:rPr>
        <w:t>：</w:t>
      </w:r>
      <w:r>
        <w:rPr>
          <w:rStyle w:val="19"/>
          <w:rFonts w:hint="default" w:ascii="Segoe UI" w:hAnsi="Segoe UI" w:eastAsia="Segoe UI" w:cs="Segoe UI"/>
          <w:i w:val="0"/>
          <w:iCs w:val="0"/>
          <w:caps w:val="0"/>
          <w:color w:val="0000FF"/>
          <w:spacing w:val="0"/>
          <w:sz w:val="16"/>
          <w:szCs w:val="16"/>
          <w:u w:val="single"/>
        </w:rPr>
        <w:t>同步摄像头、激光雷达（LiDAR）、毫米波雷达、超声波雷达等多源传感器数据，通过时间戳对齐和空间校准（如标定外参矩阵）实现数据融合，确保感知系统对环境的全面覆盖</w:t>
      </w:r>
      <w:r>
        <w:rPr>
          <w:rFonts w:hint="default" w:ascii="Segoe UI" w:hAnsi="Segoe UI" w:eastAsia="Segoe UI" w:cs="Segoe UI"/>
          <w:i w:val="0"/>
          <w:iCs w:val="0"/>
          <w:caps w:val="0"/>
          <w:color w:val="404040"/>
          <w:spacing w:val="0"/>
          <w:sz w:val="16"/>
          <w:szCs w:val="16"/>
        </w:rPr>
        <w:t>。</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场景覆盖</w:t>
      </w:r>
      <w:r>
        <w:rPr>
          <w:rFonts w:hint="default" w:ascii="Segoe UI" w:hAnsi="Segoe UI" w:eastAsia="Segoe UI" w:cs="Segoe UI"/>
          <w:i w:val="0"/>
          <w:iCs w:val="0"/>
          <w:caps w:val="0"/>
          <w:color w:val="404040"/>
          <w:spacing w:val="0"/>
          <w:sz w:val="16"/>
          <w:szCs w:val="16"/>
        </w:rPr>
        <w:t>：</w:t>
      </w:r>
      <w:r>
        <w:rPr>
          <w:rStyle w:val="19"/>
          <w:rFonts w:hint="default" w:ascii="Segoe UI" w:hAnsi="Segoe UI" w:eastAsia="Segoe UI" w:cs="Segoe UI"/>
          <w:i w:val="0"/>
          <w:iCs w:val="0"/>
          <w:caps w:val="0"/>
          <w:color w:val="0000FF"/>
          <w:spacing w:val="0"/>
          <w:sz w:val="16"/>
          <w:szCs w:val="16"/>
          <w:u w:val="single"/>
        </w:rPr>
        <w:t>涵盖城市道路、高速公路、乡村道路、隧道、雨雪天气、夜间低光等多样化驾驶场景，并纳入边缘案例（如突发障碍物、极端天气下的行人行为）以提高模型鲁棒性</w:t>
      </w:r>
      <w:r>
        <w:rPr>
          <w:rFonts w:hint="default" w:ascii="Segoe UI" w:hAnsi="Segoe UI" w:eastAsia="Segoe UI" w:cs="Segoe UI"/>
          <w:i w:val="0"/>
          <w:iCs w:val="0"/>
          <w:caps w:val="0"/>
          <w:color w:val="404040"/>
          <w:spacing w:val="0"/>
          <w:sz w:val="16"/>
          <w:szCs w:val="16"/>
        </w:rPr>
        <w:t>。</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事件触发采集</w:t>
      </w:r>
      <w:r>
        <w:rPr>
          <w:rFonts w:hint="default" w:ascii="Segoe UI" w:hAnsi="Segoe UI" w:eastAsia="Segoe UI" w:cs="Segoe UI"/>
          <w:i w:val="0"/>
          <w:iCs w:val="0"/>
          <w:caps w:val="0"/>
          <w:color w:val="404040"/>
          <w:spacing w:val="0"/>
          <w:sz w:val="16"/>
          <w:szCs w:val="16"/>
        </w:rPr>
        <w:t>：在特定事件发生时（如紧急刹车、避让行动），自动触发额外数据采集，以捕获关键时刻。</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数据质量控制</w:t>
      </w:r>
      <w:r>
        <w:rPr>
          <w:rFonts w:hint="default" w:ascii="Segoe UI" w:hAnsi="Segoe UI" w:eastAsia="Segoe UI" w:cs="Segoe UI"/>
          <w:i w:val="0"/>
          <w:iCs w:val="0"/>
          <w:caps w:val="0"/>
          <w:color w:val="404040"/>
          <w:spacing w:val="0"/>
          <w:sz w:val="16"/>
          <w:szCs w:val="16"/>
        </w:rPr>
        <w:t>：</w:t>
      </w:r>
      <w:r>
        <w:rPr>
          <w:rStyle w:val="19"/>
          <w:rFonts w:hint="default" w:ascii="Segoe UI" w:hAnsi="Segoe UI" w:eastAsia="Segoe UI" w:cs="Segoe UI"/>
          <w:i w:val="0"/>
          <w:iCs w:val="0"/>
          <w:caps w:val="0"/>
          <w:color w:val="0000FF"/>
          <w:spacing w:val="0"/>
          <w:sz w:val="16"/>
          <w:szCs w:val="16"/>
          <w:u w:val="single"/>
        </w:rPr>
        <w:t>通过自动化脚本检测传感器数据完整性（如帧率稳定性、点云密度），人工抽检异常数据（如传感器遮挡、信号丢失），并建立标准化数据清洗流程</w:t>
      </w:r>
      <w:r>
        <w:rPr>
          <w:rFonts w:hint="default" w:ascii="Segoe UI" w:hAnsi="Segoe UI" w:eastAsia="Segoe UI" w:cs="Segoe UI"/>
          <w:i w:val="0"/>
          <w:iCs w:val="0"/>
          <w:caps w:val="0"/>
          <w:color w:val="0000FF"/>
          <w:spacing w:val="0"/>
          <w:sz w:val="16"/>
          <w:szCs w:val="16"/>
          <w:u w:val="single"/>
        </w:rPr>
        <w:t>。</w:t>
      </w:r>
      <w:r>
        <w:rPr>
          <w:rFonts w:hint="default" w:ascii="Segoe UI" w:hAnsi="Segoe UI" w:eastAsia="Segoe UI" w:cs="Segoe UI"/>
          <w:i w:val="0"/>
          <w:iCs w:val="0"/>
          <w:caps w:val="0"/>
          <w:color w:val="0000FF"/>
          <w:spacing w:val="0"/>
          <w:sz w:val="16"/>
          <w:szCs w:val="16"/>
          <w:u w:val="single"/>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数据加密与传输</w:t>
      </w:r>
      <w:r>
        <w:rPr>
          <w:rFonts w:hint="default" w:ascii="Segoe UI" w:hAnsi="Segoe UI" w:eastAsia="Segoe UI" w:cs="Segoe UI"/>
          <w:i w:val="0"/>
          <w:iCs w:val="0"/>
          <w:caps w:val="0"/>
          <w:color w:val="404040"/>
          <w:spacing w:val="0"/>
          <w:sz w:val="16"/>
          <w:szCs w:val="16"/>
        </w:rPr>
        <w:t>：采用安全的数据传输协议，确保数据在传输过程中的安全性。</w:t>
      </w:r>
    </w:p>
    <w:p>
      <w:pPr>
        <w:pStyle w:val="15"/>
        <w:keepNext w:val="0"/>
        <w:keepLines w:val="0"/>
        <w:widowControl/>
        <w:suppressLineNumbers w:val="0"/>
        <w:ind w:left="0" w:firstLine="0"/>
        <w:rPr>
          <w:rFonts w:hint="default" w:ascii="Segoe UI" w:hAnsi="Segoe UI" w:eastAsia="Segoe UI" w:cs="Segoe UI"/>
          <w:i w:val="0"/>
          <w:iCs w:val="0"/>
          <w:caps w:val="0"/>
          <w:color w:val="404040"/>
          <w:spacing w:val="0"/>
          <w:sz w:val="16"/>
          <w:szCs w:val="16"/>
        </w:rPr>
      </w:pPr>
      <w:r>
        <w:rPr>
          <w:rStyle w:val="19"/>
          <w:rFonts w:hint="default" w:ascii="Segoe UI" w:hAnsi="Segoe UI" w:eastAsia="Segoe UI" w:cs="Segoe UI"/>
          <w:i w:val="0"/>
          <w:iCs w:val="0"/>
          <w:caps w:val="0"/>
          <w:color w:val="404040"/>
          <w:spacing w:val="0"/>
          <w:sz w:val="16"/>
          <w:szCs w:val="16"/>
        </w:rPr>
        <w:t>2. 数据标注方案</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定义标注标准</w:t>
      </w:r>
      <w:r>
        <w:rPr>
          <w:rFonts w:hint="default" w:ascii="Segoe UI" w:hAnsi="Segoe UI" w:eastAsia="Segoe UI" w:cs="Segoe UI"/>
          <w:i w:val="0"/>
          <w:iCs w:val="0"/>
          <w:caps w:val="0"/>
          <w:color w:val="404040"/>
          <w:spacing w:val="0"/>
          <w:sz w:val="16"/>
          <w:szCs w:val="16"/>
        </w:rPr>
        <w:t>：明确标注类别（车辆、行人、交通标志等）、边界框精度要求（像素级误差范围）、遮挡处理规则（部分可见目标的标注策略）。</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选择标注工具</w:t>
      </w:r>
      <w:r>
        <w:rPr>
          <w:rFonts w:hint="default" w:ascii="Segoe UI" w:hAnsi="Segoe UI" w:eastAsia="Segoe UI" w:cs="Segoe UI"/>
          <w:i w:val="0"/>
          <w:iCs w:val="0"/>
          <w:caps w:val="0"/>
          <w:color w:val="404040"/>
          <w:spacing w:val="0"/>
          <w:sz w:val="16"/>
          <w:szCs w:val="16"/>
        </w:rPr>
        <w:t>：使用专业的数据标注软件，支持2D框、3D框、语义分割等标注类型。</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标注员培训与考核</w:t>
      </w:r>
      <w:r>
        <w:rPr>
          <w:rFonts w:hint="default" w:ascii="Segoe UI" w:hAnsi="Segoe UI" w:eastAsia="Segoe UI" w:cs="Segoe UI"/>
          <w:i w:val="0"/>
          <w:iCs w:val="0"/>
          <w:caps w:val="0"/>
          <w:color w:val="404040"/>
          <w:spacing w:val="0"/>
          <w:sz w:val="16"/>
          <w:szCs w:val="16"/>
        </w:rPr>
        <w:t>：对标注员进行专业培训，确保他们理解标注标准，熟悉工具使用，并通过标注一致性测试（如标注同一批数据的误差率≤3%）后方可参与正式任务。</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执行标注任务</w:t>
      </w:r>
      <w:r>
        <w:rPr>
          <w:rFonts w:hint="default" w:ascii="Segoe UI" w:hAnsi="Segoe UI" w:eastAsia="Segoe UI" w:cs="Segoe UI"/>
          <w:i w:val="0"/>
          <w:iCs w:val="0"/>
          <w:caps w:val="0"/>
          <w:color w:val="404040"/>
          <w:spacing w:val="0"/>
          <w:sz w:val="16"/>
          <w:szCs w:val="16"/>
        </w:rPr>
        <w:t>：分配数据给标注团队，设定清晰的任务指标和截止日期。</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质量控制与复查</w:t>
      </w:r>
      <w:r>
        <w:rPr>
          <w:rFonts w:hint="default" w:ascii="Segoe UI" w:hAnsi="Segoe UI" w:eastAsia="Segoe UI" w:cs="Segoe UI"/>
          <w:i w:val="0"/>
          <w:iCs w:val="0"/>
          <w:caps w:val="0"/>
          <w:color w:val="404040"/>
          <w:spacing w:val="0"/>
          <w:sz w:val="16"/>
          <w:szCs w:val="16"/>
        </w:rPr>
        <w:t>：实施多级检查，包括自动检查（如标注格式验证）和人工复查（交叉审核争议案例），确保标注的准确性和一致性。</w:t>
      </w:r>
      <w:r>
        <w:rPr>
          <w:rFonts w:hint="default" w:ascii="Segoe UI" w:hAnsi="Segoe UI" w:eastAsia="Segoe UI" w:cs="Segoe UI"/>
          <w:i w:val="0"/>
          <w:iCs w:val="0"/>
          <w:caps w:val="0"/>
          <w:color w:val="404040"/>
          <w:spacing w:val="0"/>
          <w:sz w:val="16"/>
          <w:szCs w:val="16"/>
        </w:rPr>
        <w:br w:type="textWrapping"/>
      </w:r>
      <w:r>
        <w:rPr>
          <w:rFonts w:hint="default" w:ascii="Segoe UI" w:hAnsi="Segoe UI" w:eastAsia="Segoe UI" w:cs="Segoe UI"/>
          <w:i w:val="0"/>
          <w:iCs w:val="0"/>
          <w:caps w:val="0"/>
          <w:color w:val="404040"/>
          <w:spacing w:val="0"/>
          <w:sz w:val="16"/>
          <w:szCs w:val="16"/>
        </w:rPr>
        <w:t> </w:t>
      </w:r>
      <w:r>
        <w:rPr>
          <w:rStyle w:val="19"/>
          <w:rFonts w:hint="default" w:ascii="Segoe UI" w:hAnsi="Segoe UI" w:eastAsia="Segoe UI" w:cs="Segoe UI"/>
          <w:i w:val="0"/>
          <w:iCs w:val="0"/>
          <w:caps w:val="0"/>
          <w:color w:val="404040"/>
          <w:spacing w:val="0"/>
          <w:sz w:val="16"/>
          <w:szCs w:val="16"/>
        </w:rPr>
        <w:t>数据整合与存储</w:t>
      </w:r>
      <w:r>
        <w:rPr>
          <w:rFonts w:hint="default" w:ascii="Segoe UI" w:hAnsi="Segoe UI" w:eastAsia="Segoe UI" w:cs="Segoe UI"/>
          <w:i w:val="0"/>
          <w:iCs w:val="0"/>
          <w:caps w:val="0"/>
          <w:color w:val="404040"/>
          <w:spacing w:val="0"/>
          <w:sz w:val="16"/>
          <w:szCs w:val="16"/>
        </w:rPr>
        <w:t>：将标注后的数据整合，形成</w:t>
      </w:r>
      <w:r>
        <w:rPr>
          <w:rStyle w:val="19"/>
          <w:rFonts w:hint="default" w:ascii="Segoe UI" w:hAnsi="Segoe UI" w:eastAsia="Segoe UI" w:cs="Segoe UI"/>
          <w:i w:val="0"/>
          <w:iCs w:val="0"/>
          <w:caps w:val="0"/>
          <w:color w:val="0000FF"/>
          <w:spacing w:val="0"/>
          <w:sz w:val="16"/>
          <w:szCs w:val="16"/>
          <w:u w:val="single"/>
        </w:rPr>
        <w:t>时空同步的多模态感知数据集</w:t>
      </w:r>
      <w:r>
        <w:rPr>
          <w:rFonts w:hint="default" w:ascii="Segoe UI" w:hAnsi="Segoe UI" w:eastAsia="Segoe UI" w:cs="Segoe UI"/>
          <w:i w:val="0"/>
          <w:iCs w:val="0"/>
          <w:caps w:val="0"/>
          <w:color w:val="404040"/>
          <w:spacing w:val="0"/>
          <w:sz w:val="16"/>
          <w:szCs w:val="16"/>
        </w:rPr>
        <w:t>，存储在安全的数据仓库中，供模型训练使用。</w:t>
      </w:r>
    </w:p>
    <w:p>
      <w:pPr>
        <w:kinsoku w:val="0"/>
        <w:autoSpaceDE w:val="0"/>
        <w:autoSpaceDN w:val="0"/>
        <w:adjustRightInd w:val="0"/>
        <w:snapToGrid w:val="0"/>
        <w:spacing w:after="0" w:line="360" w:lineRule="auto"/>
        <w:jc w:val="center"/>
        <w:textAlignment w:val="baseline"/>
        <w:rPr>
          <w:rFonts w:hint="eastAsia" w:ascii="微软雅黑" w:hAnsi="微软雅黑" w:eastAsia="微软雅黑" w:cs="微软雅黑"/>
          <w:b/>
          <w:snapToGrid w:val="0"/>
          <w:color w:val="000000"/>
          <w:kern w:val="0"/>
          <w:sz w:val="21"/>
          <w:szCs w:val="21"/>
          <w14:ligatures w14:val="none"/>
        </w:rPr>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59" w:line="219" w:lineRule="auto"/>
      <w:ind w:left="4367"/>
      <w:rPr>
        <w:sz w:val="18"/>
        <w:szCs w:val="18"/>
      </w:rPr>
    </w:pPr>
    <w:r>
      <w:rPr>
        <w:rFonts w:hint="eastAsia"/>
        <w:spacing w:val="-1"/>
        <w:sz w:val="18"/>
        <w:szCs w:val="18"/>
      </w:rPr>
      <w:t>人工智能训练师</w:t>
    </w:r>
    <w:r>
      <w:rPr>
        <w:spacing w:val="-1"/>
        <w:sz w:val="18"/>
        <w:szCs w:val="18"/>
      </w:rPr>
      <w:t>（</w:t>
    </w:r>
    <w:r>
      <w:rPr>
        <w:rFonts w:hint="eastAsia"/>
        <w:spacing w:val="-1"/>
        <w:sz w:val="18"/>
        <w:szCs w:val="18"/>
      </w:rPr>
      <w:t>三</w:t>
    </w:r>
    <w:r>
      <w:rPr>
        <w:spacing w:val="-1"/>
        <w:sz w:val="18"/>
        <w:szCs w:val="18"/>
      </w:rPr>
      <w:t>级）操作技能考核模拟试卷</w:t>
    </w:r>
  </w:p>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D0074"/>
    <w:multiLevelType w:val="multilevel"/>
    <w:tmpl w:val="122D007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C90743"/>
    <w:rsid w:val="007D7C4A"/>
    <w:rsid w:val="00C90743"/>
    <w:rsid w:val="11050E51"/>
    <w:rsid w:val="11C2450D"/>
    <w:rsid w:val="1BE8348F"/>
    <w:rsid w:val="35CE5B13"/>
    <w:rsid w:val="3CCC06E9"/>
    <w:rsid w:val="4F4A5B71"/>
    <w:rsid w:val="6B2E2447"/>
    <w:rsid w:val="727B4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20"/>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2"/>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3"/>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4"/>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5"/>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6"/>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8"/>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38"/>
    <w:semiHidden/>
    <w:unhideWhenUsed/>
    <w:qFormat/>
    <w:uiPriority w:val="99"/>
    <w:pPr>
      <w:spacing w:after="120"/>
    </w:pPr>
  </w:style>
  <w:style w:type="paragraph" w:styleId="12">
    <w:name w:val="footer"/>
    <w:basedOn w:val="1"/>
    <w:semiHidden/>
    <w:unhideWhenUsed/>
    <w:qFormat/>
    <w:uiPriority w:val="99"/>
    <w:pPr>
      <w:tabs>
        <w:tab w:val="center" w:pos="4153"/>
        <w:tab w:val="right" w:pos="8306"/>
      </w:tabs>
      <w:snapToGrid w:val="0"/>
      <w:jc w:val="left"/>
    </w:pPr>
    <w:rPr>
      <w:sz w:val="18"/>
      <w:szCs w:val="18"/>
    </w:rPr>
  </w:style>
  <w:style w:type="paragraph" w:styleId="13">
    <w:name w:val="header"/>
    <w:basedOn w:val="1"/>
    <w:link w:val="39"/>
    <w:semiHidden/>
    <w:unhideWhenUsed/>
    <w:qFormat/>
    <w:uiPriority w:val="99"/>
    <w:pPr>
      <w:tabs>
        <w:tab w:val="center" w:pos="4680"/>
        <w:tab w:val="right" w:pos="9360"/>
      </w:tabs>
      <w:spacing w:after="0" w:line="240" w:lineRule="auto"/>
    </w:pPr>
  </w:style>
  <w:style w:type="paragraph" w:styleId="14">
    <w:name w:val="Subtitle"/>
    <w:basedOn w:val="1"/>
    <w:next w:val="1"/>
    <w:link w:val="30"/>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Normal (Web)"/>
    <w:semiHidden/>
    <w:unhideWhenUsed/>
    <w:qFormat/>
    <w:uiPriority w:val="99"/>
    <w:pPr>
      <w:spacing w:before="0" w:beforeAutospacing="1" w:after="0" w:afterAutospacing="1"/>
      <w:ind w:left="0" w:right="0"/>
      <w:jc w:val="left"/>
    </w:pPr>
    <w:rPr>
      <w:rFonts w:ascii="Times New Roman" w:hAnsi="Times New Roman" w:eastAsia="宋体" w:cs="Times New Roman"/>
      <w:kern w:val="0"/>
      <w:sz w:val="24"/>
      <w:szCs w:val="24"/>
      <w:lang w:val="en-US" w:eastAsia="zh-CN" w:bidi="ar"/>
    </w:rPr>
  </w:style>
  <w:style w:type="paragraph" w:styleId="16">
    <w:name w:val="Title"/>
    <w:basedOn w:val="1"/>
    <w:next w:val="1"/>
    <w:link w:val="29"/>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styleId="19">
    <w:name w:val="Strong"/>
    <w:basedOn w:val="18"/>
    <w:qFormat/>
    <w:uiPriority w:val="22"/>
    <w:rPr>
      <w:b/>
      <w:bCs/>
    </w:rPr>
  </w:style>
  <w:style w:type="character" w:customStyle="1" w:styleId="20">
    <w:name w:val="Heading 1 Char"/>
    <w:basedOn w:val="18"/>
    <w:link w:val="2"/>
    <w:qFormat/>
    <w:uiPriority w:val="9"/>
    <w:rPr>
      <w:rFonts w:asciiTheme="majorHAnsi" w:hAnsiTheme="majorHAnsi" w:eastAsiaTheme="majorEastAsia" w:cstheme="majorBidi"/>
      <w:color w:val="104862" w:themeColor="accent1" w:themeShade="BF"/>
      <w:sz w:val="40"/>
      <w:szCs w:val="40"/>
    </w:rPr>
  </w:style>
  <w:style w:type="character" w:customStyle="1" w:styleId="21">
    <w:name w:val="Heading 2 Char"/>
    <w:basedOn w:val="18"/>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Heading 3 Char"/>
    <w:basedOn w:val="18"/>
    <w:link w:val="4"/>
    <w:semiHidden/>
    <w:qFormat/>
    <w:uiPriority w:val="9"/>
    <w:rPr>
      <w:rFonts w:eastAsiaTheme="majorEastAsia" w:cstheme="majorBidi"/>
      <w:color w:val="104862" w:themeColor="accent1" w:themeShade="BF"/>
      <w:sz w:val="28"/>
      <w:szCs w:val="28"/>
    </w:rPr>
  </w:style>
  <w:style w:type="character" w:customStyle="1" w:styleId="23">
    <w:name w:val="Heading 4 Char"/>
    <w:basedOn w:val="18"/>
    <w:link w:val="5"/>
    <w:semiHidden/>
    <w:qFormat/>
    <w:uiPriority w:val="9"/>
    <w:rPr>
      <w:rFonts w:eastAsiaTheme="majorEastAsia" w:cstheme="majorBidi"/>
      <w:i/>
      <w:iCs/>
      <w:color w:val="104862" w:themeColor="accent1" w:themeShade="BF"/>
    </w:rPr>
  </w:style>
  <w:style w:type="character" w:customStyle="1" w:styleId="24">
    <w:name w:val="Heading 5 Char"/>
    <w:basedOn w:val="18"/>
    <w:link w:val="6"/>
    <w:semiHidden/>
    <w:qFormat/>
    <w:uiPriority w:val="9"/>
    <w:rPr>
      <w:rFonts w:eastAsiaTheme="majorEastAsia" w:cstheme="majorBidi"/>
      <w:color w:val="104862" w:themeColor="accent1" w:themeShade="BF"/>
    </w:rPr>
  </w:style>
  <w:style w:type="character" w:customStyle="1" w:styleId="25">
    <w:name w:val="Heading 6 Char"/>
    <w:basedOn w:val="18"/>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6">
    <w:name w:val="Heading 7 Char"/>
    <w:basedOn w:val="18"/>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Heading 8 Char"/>
    <w:basedOn w:val="18"/>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8">
    <w:name w:val="Heading 9 Char"/>
    <w:basedOn w:val="18"/>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9">
    <w:name w:val="Title Char"/>
    <w:basedOn w:val="18"/>
    <w:link w:val="16"/>
    <w:qFormat/>
    <w:uiPriority w:val="10"/>
    <w:rPr>
      <w:rFonts w:asciiTheme="majorHAnsi" w:hAnsiTheme="majorHAnsi" w:eastAsiaTheme="majorEastAsia" w:cstheme="majorBidi"/>
      <w:spacing w:val="-10"/>
      <w:kern w:val="28"/>
      <w:sz w:val="56"/>
      <w:szCs w:val="56"/>
    </w:rPr>
  </w:style>
  <w:style w:type="character" w:customStyle="1" w:styleId="30">
    <w:name w:val="Subtitle Char"/>
    <w:basedOn w:val="18"/>
    <w:link w:val="14"/>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Quote Char"/>
    <w:basedOn w:val="18"/>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8"/>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Intense Quote Char"/>
    <w:basedOn w:val="18"/>
    <w:link w:val="35"/>
    <w:qFormat/>
    <w:uiPriority w:val="30"/>
    <w:rPr>
      <w:i/>
      <w:iCs/>
      <w:color w:val="104862" w:themeColor="accent1" w:themeShade="BF"/>
    </w:rPr>
  </w:style>
  <w:style w:type="character" w:customStyle="1" w:styleId="37">
    <w:name w:val="Intense Reference"/>
    <w:basedOn w:val="18"/>
    <w:qFormat/>
    <w:uiPriority w:val="32"/>
    <w:rPr>
      <w:b/>
      <w:bCs/>
      <w:smallCaps/>
      <w:color w:val="104862" w:themeColor="accent1" w:themeShade="BF"/>
      <w:spacing w:val="5"/>
    </w:rPr>
  </w:style>
  <w:style w:type="character" w:customStyle="1" w:styleId="38">
    <w:name w:val="Body Text Char"/>
    <w:basedOn w:val="18"/>
    <w:link w:val="11"/>
    <w:semiHidden/>
    <w:qFormat/>
    <w:uiPriority w:val="99"/>
  </w:style>
  <w:style w:type="character" w:customStyle="1" w:styleId="39">
    <w:name w:val="Header Char"/>
    <w:basedOn w:val="18"/>
    <w:link w:val="13"/>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1767</Words>
  <Characters>1820</Characters>
  <Lines>86</Lines>
  <Paragraphs>88</Paragraphs>
  <TotalTime>0</TotalTime>
  <ScaleCrop>false</ScaleCrop>
  <LinksUpToDate>false</LinksUpToDate>
  <CharactersWithSpaces>1842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2025-03-22T09:27:00Z</dcterms:created>
  <dc:creator>Liu, Jing A</dc:creator>
  <cp:lastModifiedBy>陈豪</cp:lastModifiedBy>
  <dcterms:modified xsi:type="dcterms:W3CDTF">2025-06-20T06:56:55Z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c590b4fc-75f3-481f-af1a-e794d3219de1</vt:lpwstr>
  </property>
  <property fmtid="{D5CDD505-2E9C-101B-9397-08002B2CF9AE}" pid="3" name="KSOProductBuildVer">
    <vt:lpwstr>2052-12.1.0.16929</vt:lpwstr>
  </property>
  <property fmtid="{D5CDD505-2E9C-101B-9397-08002B2CF9AE}" pid="4" name="ICV">
    <vt:lpwstr>9DC2199F541347E8A55A9D667D49986D_12</vt:lpwstr>
  </property>
</Properties>
</file>